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B811" w14:textId="77777777" w:rsidR="00D031F6" w:rsidRPr="006B1EEE" w:rsidRDefault="00D031F6" w:rsidP="0069481F">
      <w:pPr>
        <w:jc w:val="both"/>
        <w:rPr>
          <w:b/>
          <w:color w:val="C00000"/>
          <w:sz w:val="27"/>
          <w:szCs w:val="27"/>
          <w:lang w:val="en-GB"/>
        </w:rPr>
      </w:pPr>
      <w:r w:rsidRPr="006B1EEE">
        <w:rPr>
          <w:b/>
          <w:noProof/>
          <w:color w:val="C00000"/>
          <w:sz w:val="27"/>
          <w:szCs w:val="27"/>
        </w:rPr>
        <w:drawing>
          <wp:inline distT="0" distB="0" distL="0" distR="0" wp14:anchorId="7F4C3811" wp14:editId="2A0FDBFD">
            <wp:extent cx="5486400" cy="3223260"/>
            <wp:effectExtent l="19050" t="0" r="0" b="0"/>
            <wp:docPr id="21" name="Billede 21" descr="C:\Dropbox\LIHE\LIHE - Marketing\LIHE LOGO MASTER FILE k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ropbox\LIHE\LIHE - Marketing\LIHE LOGO MASTER FILE kopi.jpg"/>
                    <pic:cNvPicPr>
                      <a:picLocks noChangeAspect="1" noChangeArrowheads="1"/>
                    </pic:cNvPicPr>
                  </pic:nvPicPr>
                  <pic:blipFill>
                    <a:blip r:embed="rId8" cstate="print"/>
                    <a:srcRect/>
                    <a:stretch>
                      <a:fillRect/>
                    </a:stretch>
                  </pic:blipFill>
                  <pic:spPr bwMode="auto">
                    <a:xfrm>
                      <a:off x="0" y="0"/>
                      <a:ext cx="5486400" cy="3223260"/>
                    </a:xfrm>
                    <a:prstGeom prst="rect">
                      <a:avLst/>
                    </a:prstGeom>
                    <a:noFill/>
                    <a:ln w="9525">
                      <a:noFill/>
                      <a:miter lim="800000"/>
                      <a:headEnd/>
                      <a:tailEnd/>
                    </a:ln>
                  </pic:spPr>
                </pic:pic>
              </a:graphicData>
            </a:graphic>
          </wp:inline>
        </w:drawing>
      </w:r>
    </w:p>
    <w:p w14:paraId="6C4D9D18" w14:textId="77777777" w:rsidR="00F051C5" w:rsidRPr="006B1EEE" w:rsidRDefault="00F051C5" w:rsidP="0069481F">
      <w:pPr>
        <w:jc w:val="both"/>
        <w:rPr>
          <w:b/>
          <w:color w:val="C00000"/>
          <w:sz w:val="27"/>
          <w:szCs w:val="27"/>
          <w:lang w:val="en-GB"/>
        </w:rPr>
      </w:pPr>
    </w:p>
    <w:p w14:paraId="78908F30" w14:textId="18B5A72D" w:rsidR="00F26D83" w:rsidRDefault="00C23353" w:rsidP="0069481F">
      <w:pPr>
        <w:jc w:val="both"/>
        <w:rPr>
          <w:b/>
          <w:color w:val="C00000"/>
          <w:sz w:val="52"/>
          <w:szCs w:val="52"/>
          <w:lang w:val="en-GB"/>
        </w:rPr>
      </w:pPr>
      <w:r w:rsidRPr="006B1EEE">
        <w:rPr>
          <w:b/>
          <w:color w:val="C00000"/>
          <w:sz w:val="52"/>
          <w:szCs w:val="52"/>
          <w:lang w:val="en-GB"/>
        </w:rPr>
        <w:t xml:space="preserve">LiHE </w:t>
      </w:r>
      <w:r w:rsidR="000038CB">
        <w:rPr>
          <w:b/>
          <w:color w:val="C00000"/>
          <w:sz w:val="52"/>
          <w:szCs w:val="52"/>
          <w:lang w:val="en-GB"/>
        </w:rPr>
        <w:t>TEMPLATE</w:t>
      </w:r>
    </w:p>
    <w:p w14:paraId="0BDB2E96" w14:textId="08A66F80" w:rsidR="000038CB" w:rsidRPr="006B1EEE" w:rsidRDefault="00815DCD" w:rsidP="0069481F">
      <w:pPr>
        <w:jc w:val="both"/>
        <w:rPr>
          <w:b/>
          <w:color w:val="C00000"/>
          <w:sz w:val="52"/>
          <w:szCs w:val="52"/>
          <w:lang w:val="en-GB"/>
        </w:rPr>
      </w:pPr>
      <w:r>
        <w:rPr>
          <w:b/>
          <w:color w:val="C00000"/>
          <w:sz w:val="52"/>
          <w:szCs w:val="52"/>
          <w:lang w:val="en-GB"/>
        </w:rPr>
        <w:t>FOR CHAPTER ABSTRACTS</w:t>
      </w:r>
    </w:p>
    <w:p w14:paraId="6E56CA05" w14:textId="1DFD8C00" w:rsidR="00A94881" w:rsidRDefault="00656DB3" w:rsidP="0069481F">
      <w:pPr>
        <w:jc w:val="both"/>
        <w:rPr>
          <w:rStyle w:val="Strk"/>
          <w:b w:val="0"/>
          <w:sz w:val="27"/>
          <w:szCs w:val="27"/>
          <w:lang w:val="en-GB"/>
        </w:rPr>
      </w:pPr>
      <w:r>
        <w:rPr>
          <w:rStyle w:val="Strk"/>
          <w:b w:val="0"/>
          <w:sz w:val="27"/>
          <w:szCs w:val="27"/>
          <w:lang w:val="en-GB"/>
        </w:rPr>
        <w:t xml:space="preserve">This document holds a template you have to use when you submit a chapter </w:t>
      </w:r>
      <w:r w:rsidR="00815DCD">
        <w:rPr>
          <w:rStyle w:val="Strk"/>
          <w:b w:val="0"/>
          <w:sz w:val="27"/>
          <w:szCs w:val="27"/>
          <w:lang w:val="en-GB"/>
        </w:rPr>
        <w:t>abst</w:t>
      </w:r>
      <w:r w:rsidR="00762F6F">
        <w:rPr>
          <w:rStyle w:val="Strk"/>
          <w:b w:val="0"/>
          <w:sz w:val="27"/>
          <w:szCs w:val="27"/>
          <w:lang w:val="en-GB"/>
        </w:rPr>
        <w:t>r</w:t>
      </w:r>
      <w:r w:rsidR="00815DCD">
        <w:rPr>
          <w:rStyle w:val="Strk"/>
          <w:b w:val="0"/>
          <w:sz w:val="27"/>
          <w:szCs w:val="27"/>
          <w:lang w:val="en-GB"/>
        </w:rPr>
        <w:t>act</w:t>
      </w:r>
      <w:r>
        <w:rPr>
          <w:rStyle w:val="Strk"/>
          <w:b w:val="0"/>
          <w:sz w:val="27"/>
          <w:szCs w:val="27"/>
          <w:lang w:val="en-GB"/>
        </w:rPr>
        <w:t xml:space="preserve"> for double-blind review for the </w:t>
      </w:r>
      <w:r w:rsidR="00755560">
        <w:rPr>
          <w:rStyle w:val="Strk"/>
          <w:b w:val="0"/>
          <w:sz w:val="27"/>
          <w:szCs w:val="27"/>
          <w:lang w:val="en-GB"/>
        </w:rPr>
        <w:t>LiHE 20</w:t>
      </w:r>
      <w:r w:rsidR="00B93646">
        <w:rPr>
          <w:rStyle w:val="Strk"/>
          <w:b w:val="0"/>
          <w:sz w:val="27"/>
          <w:szCs w:val="27"/>
          <w:lang w:val="en-GB"/>
        </w:rPr>
        <w:t>20</w:t>
      </w:r>
      <w:r w:rsidR="00A94881">
        <w:rPr>
          <w:rStyle w:val="Strk"/>
          <w:b w:val="0"/>
          <w:sz w:val="27"/>
          <w:szCs w:val="27"/>
          <w:lang w:val="en-GB"/>
        </w:rPr>
        <w:t xml:space="preserve"> </w:t>
      </w:r>
      <w:r>
        <w:rPr>
          <w:rStyle w:val="Strk"/>
          <w:b w:val="0"/>
          <w:sz w:val="27"/>
          <w:szCs w:val="27"/>
          <w:lang w:val="en-GB"/>
        </w:rPr>
        <w:t xml:space="preserve">Symposium in </w:t>
      </w:r>
      <w:r w:rsidR="00A94881">
        <w:rPr>
          <w:rStyle w:val="Strk"/>
          <w:b w:val="0"/>
          <w:sz w:val="27"/>
          <w:szCs w:val="27"/>
          <w:lang w:val="en-GB"/>
        </w:rPr>
        <w:t>Copenhagen.</w:t>
      </w:r>
      <w:r>
        <w:rPr>
          <w:rStyle w:val="Strk"/>
          <w:b w:val="0"/>
          <w:sz w:val="27"/>
          <w:szCs w:val="27"/>
          <w:lang w:val="en-GB"/>
        </w:rPr>
        <w:t xml:space="preserve"> The title of the book we are writing at the symposium is TEACHING AND LEARNING </w:t>
      </w:r>
      <w:r w:rsidR="00755560">
        <w:rPr>
          <w:rStyle w:val="Strk"/>
          <w:b w:val="0"/>
          <w:sz w:val="27"/>
          <w:szCs w:val="27"/>
          <w:lang w:val="en-GB"/>
        </w:rPr>
        <w:t xml:space="preserve">INNOVATIONS </w:t>
      </w:r>
      <w:r>
        <w:rPr>
          <w:rStyle w:val="Strk"/>
          <w:b w:val="0"/>
          <w:sz w:val="27"/>
          <w:szCs w:val="27"/>
          <w:lang w:val="en-GB"/>
        </w:rPr>
        <w:t>IN HIGHER EDUCATION.</w:t>
      </w:r>
    </w:p>
    <w:p w14:paraId="70ED3D83" w14:textId="77777777" w:rsidR="00656DB3" w:rsidRDefault="00656DB3" w:rsidP="0069481F">
      <w:pPr>
        <w:jc w:val="both"/>
        <w:rPr>
          <w:rStyle w:val="Strk"/>
          <w:b w:val="0"/>
          <w:sz w:val="27"/>
          <w:szCs w:val="27"/>
          <w:lang w:val="en-GB"/>
        </w:rPr>
      </w:pPr>
    </w:p>
    <w:p w14:paraId="58BCC151" w14:textId="65B5DB39" w:rsidR="00656DB3" w:rsidRDefault="00656DB3" w:rsidP="0069481F">
      <w:pPr>
        <w:jc w:val="both"/>
        <w:rPr>
          <w:rStyle w:val="Strk"/>
          <w:b w:val="0"/>
          <w:sz w:val="27"/>
          <w:szCs w:val="27"/>
          <w:lang w:val="en-GB"/>
        </w:rPr>
      </w:pPr>
      <w:r>
        <w:rPr>
          <w:rStyle w:val="Strk"/>
          <w:b w:val="0"/>
          <w:sz w:val="27"/>
          <w:szCs w:val="27"/>
          <w:lang w:val="en-GB"/>
        </w:rPr>
        <w:t>The template helps you structure the writing of a chapter, which has the following</w:t>
      </w:r>
      <w:r w:rsidR="00267036">
        <w:rPr>
          <w:rStyle w:val="Strk"/>
          <w:b w:val="0"/>
          <w:sz w:val="27"/>
          <w:szCs w:val="27"/>
          <w:lang w:val="en-GB"/>
        </w:rPr>
        <w:t xml:space="preserve"> main sections and subsections:</w:t>
      </w:r>
    </w:p>
    <w:p w14:paraId="7AB2BF9D" w14:textId="77777777" w:rsidR="00656DB3" w:rsidRDefault="00656DB3" w:rsidP="00656DB3">
      <w:pPr>
        <w:pStyle w:val="Listeafsnit"/>
        <w:numPr>
          <w:ilvl w:val="0"/>
          <w:numId w:val="8"/>
        </w:numPr>
        <w:jc w:val="both"/>
        <w:rPr>
          <w:b/>
          <w:color w:val="000000" w:themeColor="text1"/>
          <w:sz w:val="32"/>
          <w:szCs w:val="32"/>
          <w:lang w:val="en-GB"/>
        </w:rPr>
      </w:pPr>
      <w:r w:rsidRPr="005B3054">
        <w:rPr>
          <w:b/>
          <w:color w:val="000000" w:themeColor="text1"/>
          <w:sz w:val="32"/>
          <w:szCs w:val="32"/>
          <w:lang w:val="en-GB"/>
        </w:rPr>
        <w:t>Introduction</w:t>
      </w:r>
      <w:r>
        <w:rPr>
          <w:b/>
          <w:color w:val="000000" w:themeColor="text1"/>
          <w:sz w:val="32"/>
          <w:szCs w:val="32"/>
          <w:lang w:val="en-GB"/>
        </w:rPr>
        <w:t xml:space="preserve"> (main section)</w:t>
      </w:r>
    </w:p>
    <w:p w14:paraId="366DF40E" w14:textId="77777777" w:rsidR="00656DB3" w:rsidRPr="00924991" w:rsidRDefault="00656DB3" w:rsidP="00656DB3">
      <w:pPr>
        <w:pStyle w:val="Listeafsnit"/>
        <w:numPr>
          <w:ilvl w:val="1"/>
          <w:numId w:val="8"/>
        </w:numPr>
        <w:jc w:val="both"/>
        <w:rPr>
          <w:b/>
          <w:color w:val="000000" w:themeColor="text1"/>
          <w:sz w:val="27"/>
          <w:szCs w:val="27"/>
          <w:lang w:val="en-GB"/>
        </w:rPr>
      </w:pPr>
      <w:r w:rsidRPr="00924991">
        <w:rPr>
          <w:i/>
          <w:color w:val="000000" w:themeColor="text1"/>
          <w:sz w:val="27"/>
          <w:szCs w:val="27"/>
          <w:lang w:val="en-AU"/>
        </w:rPr>
        <w:t>Overview of main sections (subsection)</w:t>
      </w:r>
    </w:p>
    <w:p w14:paraId="3338870B" w14:textId="77777777" w:rsidR="00656DB3" w:rsidRPr="003E59B3" w:rsidRDefault="00656DB3" w:rsidP="00656DB3">
      <w:pPr>
        <w:pStyle w:val="Listeafsnit"/>
        <w:numPr>
          <w:ilvl w:val="0"/>
          <w:numId w:val="8"/>
        </w:numPr>
        <w:jc w:val="both"/>
        <w:rPr>
          <w:b/>
          <w:color w:val="000000" w:themeColor="text1"/>
          <w:sz w:val="32"/>
          <w:szCs w:val="32"/>
          <w:lang w:val="en-GB"/>
        </w:rPr>
      </w:pPr>
      <w:r w:rsidRPr="005B3054">
        <w:rPr>
          <w:b/>
          <w:color w:val="000000" w:themeColor="text1"/>
          <w:sz w:val="32"/>
          <w:szCs w:val="32"/>
          <w:lang w:val="en-GB"/>
        </w:rPr>
        <w:t>Section 1: The background</w:t>
      </w:r>
    </w:p>
    <w:p w14:paraId="1AA16F30" w14:textId="77777777" w:rsidR="00656DB3" w:rsidRDefault="00656DB3" w:rsidP="00656DB3">
      <w:pPr>
        <w:pStyle w:val="Listeafsnit"/>
        <w:numPr>
          <w:ilvl w:val="0"/>
          <w:numId w:val="8"/>
        </w:numPr>
        <w:jc w:val="both"/>
        <w:rPr>
          <w:b/>
          <w:color w:val="000000" w:themeColor="text1"/>
          <w:sz w:val="32"/>
          <w:szCs w:val="32"/>
          <w:lang w:val="en-GB"/>
        </w:rPr>
      </w:pPr>
      <w:r w:rsidRPr="005B3054">
        <w:rPr>
          <w:b/>
          <w:color w:val="000000" w:themeColor="text1"/>
          <w:sz w:val="32"/>
          <w:szCs w:val="32"/>
          <w:lang w:val="en-GB"/>
        </w:rPr>
        <w:t>Section 2: The practice</w:t>
      </w:r>
    </w:p>
    <w:p w14:paraId="3E335523" w14:textId="77777777" w:rsidR="00656DB3" w:rsidRPr="00097619" w:rsidRDefault="00656DB3" w:rsidP="00656DB3">
      <w:pPr>
        <w:pStyle w:val="Listeafsnit"/>
        <w:numPr>
          <w:ilvl w:val="1"/>
          <w:numId w:val="8"/>
        </w:numPr>
        <w:jc w:val="both"/>
        <w:rPr>
          <w:i/>
          <w:color w:val="000000" w:themeColor="text1"/>
          <w:sz w:val="27"/>
          <w:szCs w:val="27"/>
        </w:rPr>
      </w:pPr>
      <w:r w:rsidRPr="00097619">
        <w:rPr>
          <w:i/>
          <w:color w:val="000000" w:themeColor="text1"/>
          <w:sz w:val="27"/>
          <w:szCs w:val="27"/>
        </w:rPr>
        <w:t>2a</w:t>
      </w:r>
      <w:r>
        <w:rPr>
          <w:i/>
          <w:color w:val="000000" w:themeColor="text1"/>
          <w:sz w:val="27"/>
          <w:szCs w:val="27"/>
        </w:rPr>
        <w:t>:</w:t>
      </w:r>
      <w:r w:rsidRPr="00097619">
        <w:rPr>
          <w:i/>
          <w:color w:val="000000" w:themeColor="text1"/>
          <w:sz w:val="27"/>
          <w:szCs w:val="27"/>
        </w:rPr>
        <w:t xml:space="preserve"> A</w:t>
      </w:r>
      <w:r>
        <w:rPr>
          <w:i/>
          <w:color w:val="000000" w:themeColor="text1"/>
          <w:sz w:val="27"/>
          <w:szCs w:val="27"/>
        </w:rPr>
        <w:t xml:space="preserve">n </w:t>
      </w:r>
      <w:r w:rsidRPr="00097619">
        <w:rPr>
          <w:i/>
          <w:color w:val="000000" w:themeColor="text1"/>
          <w:sz w:val="27"/>
          <w:szCs w:val="27"/>
        </w:rPr>
        <w:t>introduction to the innovative practice (subsection)</w:t>
      </w:r>
    </w:p>
    <w:p w14:paraId="5255EB3E" w14:textId="77777777" w:rsidR="00656DB3" w:rsidRPr="00097619" w:rsidRDefault="00656DB3" w:rsidP="00656DB3">
      <w:pPr>
        <w:pStyle w:val="Listeafsnit"/>
        <w:numPr>
          <w:ilvl w:val="1"/>
          <w:numId w:val="8"/>
        </w:numPr>
        <w:jc w:val="both"/>
        <w:rPr>
          <w:i/>
          <w:color w:val="000000" w:themeColor="text1"/>
          <w:sz w:val="27"/>
          <w:szCs w:val="27"/>
        </w:rPr>
      </w:pPr>
      <w:r w:rsidRPr="00097619">
        <w:rPr>
          <w:i/>
          <w:color w:val="000000" w:themeColor="text1"/>
          <w:sz w:val="27"/>
          <w:szCs w:val="27"/>
        </w:rPr>
        <w:t>2b</w:t>
      </w:r>
      <w:r>
        <w:rPr>
          <w:i/>
          <w:color w:val="000000" w:themeColor="text1"/>
          <w:sz w:val="27"/>
          <w:szCs w:val="27"/>
        </w:rPr>
        <w:t>:</w:t>
      </w:r>
      <w:r w:rsidRPr="00097619">
        <w:rPr>
          <w:i/>
          <w:color w:val="000000" w:themeColor="text1"/>
          <w:sz w:val="27"/>
          <w:szCs w:val="27"/>
        </w:rPr>
        <w:t xml:space="preserve"> </w:t>
      </w:r>
      <w:r>
        <w:rPr>
          <w:i/>
          <w:color w:val="000000" w:themeColor="text1"/>
          <w:sz w:val="27"/>
          <w:szCs w:val="27"/>
        </w:rPr>
        <w:t xml:space="preserve">A brief overview of the </w:t>
      </w:r>
      <w:r w:rsidRPr="00097619">
        <w:rPr>
          <w:i/>
          <w:color w:val="000000" w:themeColor="text1"/>
          <w:sz w:val="27"/>
          <w:szCs w:val="27"/>
        </w:rPr>
        <w:t>curriculum (subsection)</w:t>
      </w:r>
    </w:p>
    <w:p w14:paraId="452E86F6" w14:textId="77777777" w:rsidR="00656DB3" w:rsidRPr="00097619" w:rsidRDefault="00656DB3" w:rsidP="00656DB3">
      <w:pPr>
        <w:pStyle w:val="Listeafsnit"/>
        <w:numPr>
          <w:ilvl w:val="1"/>
          <w:numId w:val="8"/>
        </w:numPr>
        <w:jc w:val="both"/>
        <w:rPr>
          <w:i/>
          <w:color w:val="000000" w:themeColor="text1"/>
          <w:sz w:val="27"/>
          <w:szCs w:val="27"/>
        </w:rPr>
      </w:pPr>
      <w:r w:rsidRPr="00097619">
        <w:rPr>
          <w:i/>
          <w:color w:val="000000" w:themeColor="text1"/>
          <w:sz w:val="27"/>
          <w:szCs w:val="27"/>
        </w:rPr>
        <w:t>2c</w:t>
      </w:r>
      <w:r>
        <w:rPr>
          <w:i/>
          <w:color w:val="000000" w:themeColor="text1"/>
          <w:sz w:val="27"/>
          <w:szCs w:val="27"/>
        </w:rPr>
        <w:t>:</w:t>
      </w:r>
      <w:r w:rsidRPr="00097619">
        <w:rPr>
          <w:i/>
          <w:color w:val="000000" w:themeColor="text1"/>
          <w:sz w:val="27"/>
          <w:szCs w:val="27"/>
        </w:rPr>
        <w:t xml:space="preserve"> </w:t>
      </w:r>
      <w:proofErr w:type="spellStart"/>
      <w:r w:rsidRPr="00097619">
        <w:rPr>
          <w:i/>
          <w:color w:val="000000" w:themeColor="text1"/>
          <w:sz w:val="27"/>
          <w:szCs w:val="27"/>
        </w:rPr>
        <w:t>Organisation</w:t>
      </w:r>
      <w:proofErr w:type="spellEnd"/>
      <w:r w:rsidRPr="00097619">
        <w:rPr>
          <w:i/>
          <w:color w:val="000000" w:themeColor="text1"/>
          <w:sz w:val="27"/>
          <w:szCs w:val="27"/>
        </w:rPr>
        <w:t xml:space="preserve"> of the </w:t>
      </w:r>
      <w:r>
        <w:rPr>
          <w:i/>
          <w:color w:val="000000" w:themeColor="text1"/>
          <w:sz w:val="27"/>
          <w:szCs w:val="27"/>
        </w:rPr>
        <w:t xml:space="preserve">innovative </w:t>
      </w:r>
      <w:r w:rsidRPr="00097619">
        <w:rPr>
          <w:i/>
          <w:color w:val="000000" w:themeColor="text1"/>
          <w:sz w:val="27"/>
          <w:szCs w:val="27"/>
        </w:rPr>
        <w:t>practice (subsection)</w:t>
      </w:r>
    </w:p>
    <w:p w14:paraId="24FC5240" w14:textId="77777777" w:rsidR="00656DB3" w:rsidRPr="00656DB3" w:rsidRDefault="00656DB3" w:rsidP="00656DB3">
      <w:pPr>
        <w:pStyle w:val="Listeafsnit"/>
        <w:numPr>
          <w:ilvl w:val="1"/>
          <w:numId w:val="8"/>
        </w:numPr>
        <w:jc w:val="both"/>
        <w:rPr>
          <w:i/>
          <w:color w:val="000000" w:themeColor="text1"/>
          <w:sz w:val="27"/>
          <w:szCs w:val="27"/>
        </w:rPr>
      </w:pPr>
      <w:r w:rsidRPr="00097619">
        <w:rPr>
          <w:i/>
          <w:color w:val="000000" w:themeColor="text1"/>
          <w:sz w:val="27"/>
          <w:szCs w:val="27"/>
        </w:rPr>
        <w:t>2d</w:t>
      </w:r>
      <w:r>
        <w:rPr>
          <w:i/>
          <w:color w:val="000000" w:themeColor="text1"/>
          <w:sz w:val="27"/>
          <w:szCs w:val="27"/>
        </w:rPr>
        <w:t>:</w:t>
      </w:r>
      <w:r w:rsidRPr="00097619">
        <w:rPr>
          <w:i/>
          <w:color w:val="000000" w:themeColor="text1"/>
          <w:sz w:val="27"/>
          <w:szCs w:val="27"/>
        </w:rPr>
        <w:t xml:space="preserve"> Preparation</w:t>
      </w:r>
      <w:r>
        <w:rPr>
          <w:i/>
          <w:color w:val="000000" w:themeColor="text1"/>
          <w:sz w:val="27"/>
          <w:szCs w:val="27"/>
        </w:rPr>
        <w:t xml:space="preserve"> of the innovative practice</w:t>
      </w:r>
      <w:r w:rsidRPr="00097619">
        <w:rPr>
          <w:i/>
          <w:color w:val="000000" w:themeColor="text1"/>
          <w:sz w:val="27"/>
          <w:szCs w:val="27"/>
        </w:rPr>
        <w:t xml:space="preserve"> (subsection)</w:t>
      </w:r>
    </w:p>
    <w:p w14:paraId="7EEC34A4" w14:textId="77777777" w:rsidR="00656DB3" w:rsidRDefault="00656DB3" w:rsidP="00656DB3">
      <w:pPr>
        <w:pStyle w:val="Listeafsnit"/>
        <w:numPr>
          <w:ilvl w:val="0"/>
          <w:numId w:val="8"/>
        </w:numPr>
        <w:jc w:val="both"/>
        <w:rPr>
          <w:b/>
          <w:color w:val="000000" w:themeColor="text1"/>
          <w:sz w:val="32"/>
          <w:szCs w:val="32"/>
          <w:lang w:val="en-GB"/>
        </w:rPr>
      </w:pPr>
      <w:r w:rsidRPr="005B3054">
        <w:rPr>
          <w:b/>
          <w:color w:val="000000" w:themeColor="text1"/>
          <w:sz w:val="32"/>
          <w:szCs w:val="32"/>
          <w:lang w:val="en-GB"/>
        </w:rPr>
        <w:t>Section 3: The outcome</w:t>
      </w:r>
    </w:p>
    <w:p w14:paraId="46AC7E26" w14:textId="77777777" w:rsidR="00656DB3" w:rsidRDefault="00656DB3" w:rsidP="00656DB3">
      <w:pPr>
        <w:pStyle w:val="Listeafsnit"/>
        <w:numPr>
          <w:ilvl w:val="1"/>
          <w:numId w:val="8"/>
        </w:numPr>
        <w:jc w:val="both"/>
        <w:rPr>
          <w:b/>
          <w:color w:val="000000" w:themeColor="text1"/>
          <w:sz w:val="32"/>
          <w:szCs w:val="32"/>
          <w:lang w:val="en-GB"/>
        </w:rPr>
      </w:pPr>
      <w:r w:rsidRPr="00CE39BA">
        <w:rPr>
          <w:i/>
          <w:iCs/>
          <w:color w:val="000000" w:themeColor="text1"/>
          <w:sz w:val="27"/>
          <w:szCs w:val="27"/>
        </w:rPr>
        <w:t xml:space="preserve">3a: </w:t>
      </w:r>
      <w:r w:rsidRPr="00CE39BA">
        <w:rPr>
          <w:i/>
          <w:color w:val="000000" w:themeColor="text1"/>
          <w:sz w:val="27"/>
          <w:szCs w:val="27"/>
        </w:rPr>
        <w:t>S</w:t>
      </w:r>
      <w:r w:rsidRPr="00CE39BA">
        <w:rPr>
          <w:i/>
          <w:iCs/>
          <w:color w:val="000000" w:themeColor="text1"/>
          <w:sz w:val="27"/>
          <w:szCs w:val="27"/>
        </w:rPr>
        <w:t>tudent perspective</w:t>
      </w:r>
    </w:p>
    <w:p w14:paraId="62705A55" w14:textId="77777777" w:rsidR="00656DB3" w:rsidRPr="00656DB3" w:rsidRDefault="00656DB3" w:rsidP="00656DB3">
      <w:pPr>
        <w:pStyle w:val="Listeafsnit"/>
        <w:numPr>
          <w:ilvl w:val="1"/>
          <w:numId w:val="8"/>
        </w:numPr>
        <w:jc w:val="both"/>
        <w:rPr>
          <w:b/>
          <w:color w:val="000000" w:themeColor="text1"/>
          <w:sz w:val="32"/>
          <w:szCs w:val="32"/>
          <w:lang w:val="en-GB"/>
        </w:rPr>
      </w:pPr>
      <w:r w:rsidRPr="00CE39BA">
        <w:rPr>
          <w:i/>
          <w:color w:val="000000" w:themeColor="text1"/>
          <w:sz w:val="27"/>
          <w:szCs w:val="27"/>
        </w:rPr>
        <w:t>3b: Teacher perspective – my reflections (subsection)</w:t>
      </w:r>
    </w:p>
    <w:p w14:paraId="0B46699D" w14:textId="77777777" w:rsidR="00656DB3" w:rsidRPr="005B3054" w:rsidRDefault="00656DB3" w:rsidP="00656DB3">
      <w:pPr>
        <w:pStyle w:val="Listeafsnit"/>
        <w:numPr>
          <w:ilvl w:val="0"/>
          <w:numId w:val="8"/>
        </w:numPr>
        <w:jc w:val="both"/>
        <w:rPr>
          <w:b/>
          <w:color w:val="000000" w:themeColor="text1"/>
          <w:sz w:val="32"/>
          <w:szCs w:val="32"/>
          <w:lang w:val="en-GB"/>
        </w:rPr>
      </w:pPr>
      <w:r w:rsidRPr="005B3054">
        <w:rPr>
          <w:b/>
          <w:color w:val="000000" w:themeColor="text1"/>
          <w:sz w:val="32"/>
          <w:szCs w:val="32"/>
          <w:lang w:val="en-GB"/>
        </w:rPr>
        <w:t>Section 4: Moving forward</w:t>
      </w:r>
    </w:p>
    <w:p w14:paraId="274E73BE" w14:textId="77777777" w:rsidR="00656DB3" w:rsidRPr="005B3054" w:rsidRDefault="00656DB3" w:rsidP="00656DB3">
      <w:pPr>
        <w:pStyle w:val="Listeafsnit"/>
        <w:numPr>
          <w:ilvl w:val="0"/>
          <w:numId w:val="8"/>
        </w:numPr>
        <w:jc w:val="both"/>
        <w:rPr>
          <w:b/>
          <w:color w:val="000000" w:themeColor="text1"/>
          <w:sz w:val="32"/>
          <w:szCs w:val="32"/>
          <w:lang w:val="en-GB"/>
        </w:rPr>
      </w:pPr>
      <w:r w:rsidRPr="005B3054">
        <w:rPr>
          <w:b/>
          <w:color w:val="000000" w:themeColor="text1"/>
          <w:sz w:val="32"/>
          <w:szCs w:val="32"/>
          <w:lang w:val="en-GB"/>
        </w:rPr>
        <w:t>Conclusion</w:t>
      </w:r>
    </w:p>
    <w:p w14:paraId="315A927E" w14:textId="77777777" w:rsidR="00656DB3" w:rsidRDefault="00656DB3" w:rsidP="0069481F">
      <w:pPr>
        <w:jc w:val="both"/>
        <w:rPr>
          <w:rStyle w:val="Strk"/>
          <w:b w:val="0"/>
          <w:sz w:val="27"/>
          <w:szCs w:val="27"/>
          <w:lang w:val="en-GB"/>
        </w:rPr>
      </w:pPr>
    </w:p>
    <w:p w14:paraId="35D4FBD5" w14:textId="77777777" w:rsidR="007147D5" w:rsidRDefault="007147D5" w:rsidP="0069481F">
      <w:pPr>
        <w:jc w:val="both"/>
        <w:rPr>
          <w:rStyle w:val="Strk"/>
          <w:b w:val="0"/>
          <w:sz w:val="27"/>
          <w:szCs w:val="27"/>
          <w:lang w:val="en-GB"/>
        </w:rPr>
      </w:pPr>
    </w:p>
    <w:p w14:paraId="07BB1359" w14:textId="0C023F17" w:rsidR="00656DB3" w:rsidRDefault="00267036" w:rsidP="0069481F">
      <w:pPr>
        <w:jc w:val="both"/>
        <w:rPr>
          <w:rStyle w:val="Strk"/>
          <w:b w:val="0"/>
          <w:sz w:val="27"/>
          <w:szCs w:val="27"/>
          <w:lang w:val="en-GB"/>
        </w:rPr>
      </w:pPr>
      <w:r>
        <w:rPr>
          <w:rStyle w:val="Strk"/>
          <w:b w:val="0"/>
          <w:sz w:val="27"/>
          <w:szCs w:val="27"/>
          <w:lang w:val="en-GB"/>
        </w:rPr>
        <w:t>C</w:t>
      </w:r>
      <w:r w:rsidR="00656DB3">
        <w:rPr>
          <w:rStyle w:val="Strk"/>
          <w:b w:val="0"/>
          <w:sz w:val="27"/>
          <w:szCs w:val="27"/>
          <w:lang w:val="en-GB"/>
        </w:rPr>
        <w:t>omplet</w:t>
      </w:r>
      <w:r w:rsidR="00815DCD">
        <w:rPr>
          <w:rStyle w:val="Strk"/>
          <w:b w:val="0"/>
          <w:sz w:val="27"/>
          <w:szCs w:val="27"/>
          <w:lang w:val="en-GB"/>
        </w:rPr>
        <w:t>e the template below, save the document and upload it to our online submission server</w:t>
      </w:r>
      <w:r w:rsidR="00755560">
        <w:rPr>
          <w:rStyle w:val="Strk"/>
          <w:b w:val="0"/>
          <w:sz w:val="27"/>
          <w:szCs w:val="27"/>
          <w:lang w:val="en-GB"/>
        </w:rPr>
        <w:t>.</w:t>
      </w:r>
    </w:p>
    <w:p w14:paraId="7379F34B" w14:textId="77777777" w:rsidR="00815DCD" w:rsidRDefault="00815DCD" w:rsidP="0069481F">
      <w:pPr>
        <w:jc w:val="both"/>
        <w:rPr>
          <w:rStyle w:val="Strk"/>
          <w:b w:val="0"/>
          <w:sz w:val="27"/>
          <w:szCs w:val="27"/>
          <w:lang w:val="en-GB"/>
        </w:rPr>
      </w:pPr>
    </w:p>
    <w:p w14:paraId="53D83F15" w14:textId="42703123" w:rsidR="00815DCD" w:rsidRDefault="00815DCD" w:rsidP="0069481F">
      <w:pPr>
        <w:jc w:val="both"/>
        <w:rPr>
          <w:rStyle w:val="Strk"/>
          <w:b w:val="0"/>
          <w:sz w:val="27"/>
          <w:szCs w:val="27"/>
          <w:lang w:val="en-GB"/>
        </w:rPr>
      </w:pPr>
      <w:r>
        <w:rPr>
          <w:rStyle w:val="Strk"/>
          <w:b w:val="0"/>
          <w:sz w:val="27"/>
          <w:szCs w:val="27"/>
          <w:lang w:val="en-GB"/>
        </w:rPr>
        <w:t>When completed, this document is your CHAPTER ABSTRACT.</w:t>
      </w:r>
    </w:p>
    <w:p w14:paraId="0027696B" w14:textId="77777777" w:rsidR="00815DCD" w:rsidRDefault="00815DCD" w:rsidP="0069481F">
      <w:pPr>
        <w:jc w:val="both"/>
        <w:rPr>
          <w:rStyle w:val="Strk"/>
          <w:b w:val="0"/>
          <w:sz w:val="27"/>
          <w:szCs w:val="27"/>
          <w:lang w:val="en-GB"/>
        </w:rPr>
      </w:pPr>
    </w:p>
    <w:p w14:paraId="2EE1F036" w14:textId="77777777" w:rsidR="00656DB3" w:rsidRDefault="00656DB3" w:rsidP="0069481F">
      <w:pPr>
        <w:jc w:val="both"/>
        <w:rPr>
          <w:rStyle w:val="Strk"/>
          <w:b w:val="0"/>
          <w:sz w:val="27"/>
          <w:szCs w:val="27"/>
          <w:lang w:val="en-GB"/>
        </w:rPr>
      </w:pPr>
    </w:p>
    <w:tbl>
      <w:tblPr>
        <w:tblStyle w:val="Tabel-Gitter"/>
        <w:tblW w:w="10058" w:type="dxa"/>
        <w:tblLayout w:type="fixed"/>
        <w:tblLook w:val="04A0" w:firstRow="1" w:lastRow="0" w:firstColumn="1" w:lastColumn="0" w:noHBand="0" w:noVBand="1"/>
      </w:tblPr>
      <w:tblGrid>
        <w:gridCol w:w="1840"/>
        <w:gridCol w:w="2689"/>
        <w:gridCol w:w="5529"/>
      </w:tblGrid>
      <w:tr w:rsidR="00475B20" w:rsidRPr="00B93646" w14:paraId="449F41C3" w14:textId="23134618" w:rsidTr="00755560">
        <w:tc>
          <w:tcPr>
            <w:tcW w:w="1840" w:type="dxa"/>
          </w:tcPr>
          <w:p w14:paraId="49735B4C" w14:textId="404DDB57" w:rsidR="009868FA" w:rsidRPr="009868FA" w:rsidRDefault="009868FA" w:rsidP="0069481F">
            <w:pPr>
              <w:jc w:val="both"/>
              <w:rPr>
                <w:b/>
                <w:color w:val="C00000"/>
                <w:sz w:val="32"/>
                <w:szCs w:val="32"/>
                <w:lang w:val="en-GB"/>
              </w:rPr>
            </w:pPr>
            <w:r w:rsidRPr="009868FA">
              <w:rPr>
                <w:b/>
                <w:color w:val="C00000"/>
                <w:sz w:val="32"/>
                <w:szCs w:val="32"/>
                <w:lang w:val="en-GB"/>
              </w:rPr>
              <w:t>Section</w:t>
            </w:r>
          </w:p>
        </w:tc>
        <w:tc>
          <w:tcPr>
            <w:tcW w:w="2689" w:type="dxa"/>
          </w:tcPr>
          <w:p w14:paraId="69823E5C" w14:textId="05E479CB" w:rsidR="009868FA" w:rsidRPr="009868FA" w:rsidRDefault="009868FA" w:rsidP="0069481F">
            <w:pPr>
              <w:jc w:val="both"/>
              <w:rPr>
                <w:b/>
                <w:color w:val="C00000"/>
                <w:sz w:val="32"/>
                <w:szCs w:val="32"/>
                <w:lang w:val="en-GB"/>
              </w:rPr>
            </w:pPr>
            <w:r w:rsidRPr="009868FA">
              <w:rPr>
                <w:b/>
                <w:color w:val="C00000"/>
                <w:sz w:val="32"/>
                <w:szCs w:val="32"/>
                <w:lang w:val="en-GB"/>
              </w:rPr>
              <w:t>Explanation</w:t>
            </w:r>
          </w:p>
        </w:tc>
        <w:tc>
          <w:tcPr>
            <w:tcW w:w="5529" w:type="dxa"/>
          </w:tcPr>
          <w:p w14:paraId="3574C6DC" w14:textId="30076373" w:rsidR="009868FA" w:rsidRPr="009868FA" w:rsidRDefault="00C224F2" w:rsidP="0069481F">
            <w:pPr>
              <w:jc w:val="both"/>
              <w:rPr>
                <w:b/>
                <w:color w:val="C00000"/>
                <w:sz w:val="32"/>
                <w:szCs w:val="32"/>
                <w:lang w:val="en-GB"/>
              </w:rPr>
            </w:pPr>
            <w:r>
              <w:rPr>
                <w:b/>
                <w:color w:val="C00000"/>
                <w:sz w:val="32"/>
                <w:szCs w:val="32"/>
                <w:lang w:val="en-GB"/>
              </w:rPr>
              <w:t>Here you write your</w:t>
            </w:r>
            <w:r w:rsidR="009868FA" w:rsidRPr="009868FA">
              <w:rPr>
                <w:b/>
                <w:color w:val="C00000"/>
                <w:sz w:val="32"/>
                <w:szCs w:val="32"/>
                <w:lang w:val="en-GB"/>
              </w:rPr>
              <w:t xml:space="preserve"> text</w:t>
            </w:r>
          </w:p>
        </w:tc>
      </w:tr>
      <w:tr w:rsidR="00C224F2" w:rsidRPr="00B93646" w14:paraId="0EBCBBFC" w14:textId="77777777" w:rsidTr="00755560">
        <w:tc>
          <w:tcPr>
            <w:tcW w:w="1840" w:type="dxa"/>
          </w:tcPr>
          <w:p w14:paraId="57216693" w14:textId="79845F20" w:rsidR="00C224F2" w:rsidRPr="00AE3279" w:rsidRDefault="00C224F2" w:rsidP="00656DB3">
            <w:pPr>
              <w:jc w:val="both"/>
              <w:rPr>
                <w:b/>
                <w:color w:val="000000" w:themeColor="text1"/>
                <w:sz w:val="32"/>
                <w:szCs w:val="32"/>
                <w:lang w:val="en-GB"/>
              </w:rPr>
            </w:pPr>
            <w:r>
              <w:rPr>
                <w:b/>
                <w:color w:val="000000" w:themeColor="text1"/>
                <w:sz w:val="32"/>
                <w:szCs w:val="32"/>
                <w:lang w:val="en-GB"/>
              </w:rPr>
              <w:t>Title</w:t>
            </w:r>
          </w:p>
        </w:tc>
        <w:tc>
          <w:tcPr>
            <w:tcW w:w="2689" w:type="dxa"/>
          </w:tcPr>
          <w:p w14:paraId="3768F7DC" w14:textId="194707CC" w:rsidR="00C224F2" w:rsidRDefault="00C224F2" w:rsidP="006037C0">
            <w:pPr>
              <w:jc w:val="both"/>
              <w:rPr>
                <w:i/>
                <w:color w:val="A6A6A6" w:themeColor="background1" w:themeShade="A6"/>
                <w:sz w:val="27"/>
                <w:szCs w:val="27"/>
                <w:lang w:val="en-GB"/>
              </w:rPr>
            </w:pPr>
            <w:r>
              <w:rPr>
                <w:i/>
                <w:color w:val="A6A6A6" w:themeColor="background1" w:themeShade="A6"/>
                <w:sz w:val="27"/>
                <w:szCs w:val="27"/>
                <w:lang w:val="en-GB"/>
              </w:rPr>
              <w:t>Give your chapter a relevant title</w:t>
            </w:r>
          </w:p>
        </w:tc>
        <w:tc>
          <w:tcPr>
            <w:tcW w:w="5529" w:type="dxa"/>
          </w:tcPr>
          <w:p w14:paraId="50F98052" w14:textId="77777777" w:rsidR="00C224F2" w:rsidRPr="00052419" w:rsidRDefault="00C224F2" w:rsidP="006037C0">
            <w:pPr>
              <w:jc w:val="both"/>
              <w:rPr>
                <w:i/>
                <w:color w:val="A6A6A6" w:themeColor="background1" w:themeShade="A6"/>
                <w:sz w:val="27"/>
                <w:szCs w:val="27"/>
                <w:lang w:val="en-GB"/>
              </w:rPr>
            </w:pPr>
          </w:p>
        </w:tc>
      </w:tr>
      <w:tr w:rsidR="00475B20" w14:paraId="6238D436" w14:textId="5BFDABFA" w:rsidTr="00755560">
        <w:tc>
          <w:tcPr>
            <w:tcW w:w="1840" w:type="dxa"/>
          </w:tcPr>
          <w:p w14:paraId="2CAAB6B9" w14:textId="3D45803C" w:rsidR="009868FA" w:rsidRDefault="009868FA" w:rsidP="00656DB3">
            <w:pPr>
              <w:jc w:val="both"/>
              <w:rPr>
                <w:b/>
                <w:color w:val="C00000"/>
                <w:sz w:val="52"/>
                <w:szCs w:val="52"/>
                <w:lang w:val="en-GB"/>
              </w:rPr>
            </w:pPr>
            <w:r w:rsidRPr="00AE3279">
              <w:rPr>
                <w:b/>
                <w:color w:val="000000" w:themeColor="text1"/>
                <w:sz w:val="32"/>
                <w:szCs w:val="32"/>
                <w:lang w:val="en-GB"/>
              </w:rPr>
              <w:t>Intro</w:t>
            </w:r>
            <w:r w:rsidR="00475B20">
              <w:rPr>
                <w:b/>
                <w:color w:val="000000" w:themeColor="text1"/>
                <w:sz w:val="32"/>
                <w:szCs w:val="32"/>
                <w:lang w:val="en-GB"/>
              </w:rPr>
              <w:t>-</w:t>
            </w:r>
            <w:r w:rsidRPr="00AE3279">
              <w:rPr>
                <w:b/>
                <w:color w:val="000000" w:themeColor="text1"/>
                <w:sz w:val="32"/>
                <w:szCs w:val="32"/>
                <w:lang w:val="en-GB"/>
              </w:rPr>
              <w:t>duction (main section)</w:t>
            </w:r>
            <w:r>
              <w:rPr>
                <w:b/>
                <w:color w:val="000000" w:themeColor="text1"/>
                <w:sz w:val="32"/>
                <w:szCs w:val="32"/>
                <w:lang w:val="en-GB"/>
              </w:rPr>
              <w:t xml:space="preserve"> </w:t>
            </w:r>
          </w:p>
        </w:tc>
        <w:tc>
          <w:tcPr>
            <w:tcW w:w="2689" w:type="dxa"/>
          </w:tcPr>
          <w:p w14:paraId="1AB40E15" w14:textId="77777777" w:rsidR="009868FA" w:rsidRDefault="009868FA" w:rsidP="006037C0">
            <w:pPr>
              <w:jc w:val="both"/>
              <w:rPr>
                <w:i/>
                <w:color w:val="A6A6A6" w:themeColor="background1" w:themeShade="A6"/>
                <w:sz w:val="27"/>
                <w:szCs w:val="27"/>
                <w:lang w:val="en-GB"/>
              </w:rPr>
            </w:pPr>
            <w:r>
              <w:rPr>
                <w:i/>
                <w:color w:val="A6A6A6" w:themeColor="background1" w:themeShade="A6"/>
                <w:sz w:val="27"/>
                <w:szCs w:val="27"/>
                <w:lang w:val="en-GB"/>
              </w:rPr>
              <w:t xml:space="preserve">Start your chapter proposal by completing </w:t>
            </w:r>
            <w:r w:rsidRPr="00052419">
              <w:rPr>
                <w:i/>
                <w:color w:val="A6A6A6" w:themeColor="background1" w:themeShade="A6"/>
                <w:sz w:val="27"/>
                <w:szCs w:val="27"/>
                <w:lang w:val="en-GB"/>
              </w:rPr>
              <w:t xml:space="preserve">this sentence: </w:t>
            </w:r>
          </w:p>
          <w:p w14:paraId="162A0B16" w14:textId="1933C093" w:rsidR="009868FA" w:rsidRDefault="009868FA" w:rsidP="006037C0">
            <w:pPr>
              <w:jc w:val="both"/>
              <w:rPr>
                <w:i/>
                <w:color w:val="A6A6A6" w:themeColor="background1" w:themeShade="A6"/>
                <w:sz w:val="27"/>
                <w:szCs w:val="27"/>
                <w:lang w:val="en-GB"/>
              </w:rPr>
            </w:pPr>
            <w:r>
              <w:rPr>
                <w:i/>
                <w:color w:val="A6A6A6" w:themeColor="background1" w:themeShade="A6"/>
                <w:sz w:val="27"/>
                <w:szCs w:val="27"/>
                <w:lang w:val="en-GB"/>
              </w:rPr>
              <w:t>“</w:t>
            </w:r>
            <w:r w:rsidRPr="00052419">
              <w:rPr>
                <w:i/>
                <w:color w:val="A6A6A6" w:themeColor="background1" w:themeShade="A6"/>
                <w:sz w:val="27"/>
                <w:szCs w:val="27"/>
                <w:lang w:val="en-GB"/>
              </w:rPr>
              <w:t xml:space="preserve">This chapter contributes to this book on TEACHING AND LEARNING </w:t>
            </w:r>
            <w:r w:rsidR="00755560">
              <w:rPr>
                <w:i/>
                <w:color w:val="A6A6A6" w:themeColor="background1" w:themeShade="A6"/>
                <w:sz w:val="27"/>
                <w:szCs w:val="27"/>
                <w:lang w:val="en-GB"/>
              </w:rPr>
              <w:t>INNOVATIONS</w:t>
            </w:r>
            <w:r w:rsidRPr="00052419">
              <w:rPr>
                <w:i/>
                <w:color w:val="A6A6A6" w:themeColor="background1" w:themeShade="A6"/>
                <w:sz w:val="27"/>
                <w:szCs w:val="27"/>
                <w:lang w:val="en-GB"/>
              </w:rPr>
              <w:t xml:space="preserve"> IN HIGHER EDUCATION by…</w:t>
            </w:r>
            <w:r>
              <w:rPr>
                <w:i/>
                <w:color w:val="A6A6A6" w:themeColor="background1" w:themeShade="A6"/>
                <w:sz w:val="27"/>
                <w:szCs w:val="27"/>
                <w:lang w:val="en-GB"/>
              </w:rPr>
              <w:t>”</w:t>
            </w:r>
          </w:p>
          <w:p w14:paraId="3FA84BD8" w14:textId="77777777" w:rsidR="009868FA" w:rsidRDefault="009868FA" w:rsidP="006037C0">
            <w:pPr>
              <w:jc w:val="both"/>
              <w:rPr>
                <w:i/>
                <w:color w:val="A6A6A6" w:themeColor="background1" w:themeShade="A6"/>
                <w:sz w:val="27"/>
                <w:szCs w:val="27"/>
                <w:lang w:val="en-GB"/>
              </w:rPr>
            </w:pPr>
          </w:p>
          <w:p w14:paraId="36727C2E" w14:textId="6112BAF7" w:rsidR="009868FA" w:rsidRDefault="009868FA" w:rsidP="006037C0">
            <w:pPr>
              <w:jc w:val="both"/>
              <w:rPr>
                <w:i/>
                <w:color w:val="A6A6A6" w:themeColor="background1" w:themeShade="A6"/>
                <w:sz w:val="27"/>
                <w:szCs w:val="27"/>
                <w:lang w:val="en-GB"/>
              </w:rPr>
            </w:pPr>
            <w:r>
              <w:rPr>
                <w:i/>
                <w:color w:val="A6A6A6" w:themeColor="background1" w:themeShade="A6"/>
                <w:sz w:val="27"/>
                <w:szCs w:val="27"/>
                <w:lang w:val="en-GB"/>
              </w:rPr>
              <w:t>Then introduce your innovative teaching and learning practice in more general terms.</w:t>
            </w:r>
          </w:p>
          <w:p w14:paraId="2E40A900" w14:textId="77777777" w:rsidR="009868FA" w:rsidRDefault="009868FA" w:rsidP="006037C0">
            <w:pPr>
              <w:jc w:val="both"/>
              <w:rPr>
                <w:i/>
                <w:color w:val="A6A6A6" w:themeColor="background1" w:themeShade="A6"/>
                <w:sz w:val="27"/>
                <w:szCs w:val="27"/>
                <w:lang w:val="en-GB"/>
              </w:rPr>
            </w:pPr>
          </w:p>
          <w:p w14:paraId="2AEBB717" w14:textId="77777777" w:rsidR="009868FA" w:rsidRPr="00052419" w:rsidRDefault="009868FA" w:rsidP="00052419">
            <w:pPr>
              <w:jc w:val="both"/>
              <w:rPr>
                <w:i/>
                <w:color w:val="A6A6A6" w:themeColor="background1" w:themeShade="A6"/>
                <w:sz w:val="27"/>
                <w:szCs w:val="27"/>
                <w:lang w:val="en-GB"/>
              </w:rPr>
            </w:pPr>
            <w:r w:rsidRPr="00052419">
              <w:rPr>
                <w:i/>
                <w:color w:val="A6A6A6" w:themeColor="background1" w:themeShade="A6"/>
                <w:sz w:val="27"/>
                <w:szCs w:val="27"/>
                <w:lang w:val="en-GB"/>
              </w:rPr>
              <w:t>AT THE END OF YOUR INTRODUCTION HIGHLIGHT THE THREE TAKEAWAYS FOR THE READER:</w:t>
            </w:r>
          </w:p>
          <w:p w14:paraId="4E5C576A" w14:textId="57DE79C3" w:rsidR="009868FA" w:rsidRDefault="009868FA" w:rsidP="00052419">
            <w:pPr>
              <w:jc w:val="both"/>
              <w:rPr>
                <w:i/>
                <w:color w:val="A6A6A6" w:themeColor="background1" w:themeShade="A6"/>
                <w:sz w:val="27"/>
                <w:szCs w:val="27"/>
                <w:lang w:val="en-GB"/>
              </w:rPr>
            </w:pPr>
            <w:r>
              <w:rPr>
                <w:i/>
                <w:color w:val="A6A6A6" w:themeColor="background1" w:themeShade="A6"/>
                <w:sz w:val="27"/>
                <w:szCs w:val="27"/>
                <w:lang w:val="en-GB"/>
              </w:rPr>
              <w:t>“</w:t>
            </w:r>
            <w:r w:rsidRPr="00052419">
              <w:rPr>
                <w:i/>
                <w:color w:val="A6A6A6" w:themeColor="background1" w:themeShade="A6"/>
                <w:sz w:val="27"/>
                <w:szCs w:val="27"/>
                <w:lang w:val="en-GB"/>
              </w:rPr>
              <w:t xml:space="preserve">Reading this chapter, you will gain the following three insights: </w:t>
            </w:r>
          </w:p>
          <w:p w14:paraId="52B25413" w14:textId="2641E2F3" w:rsidR="009868FA" w:rsidRDefault="009868FA" w:rsidP="00052419">
            <w:pPr>
              <w:jc w:val="both"/>
              <w:rPr>
                <w:i/>
                <w:color w:val="A6A6A6" w:themeColor="background1" w:themeShade="A6"/>
                <w:sz w:val="27"/>
                <w:szCs w:val="27"/>
                <w:lang w:val="en-GB"/>
              </w:rPr>
            </w:pPr>
            <w:r>
              <w:rPr>
                <w:i/>
                <w:color w:val="A6A6A6" w:themeColor="background1" w:themeShade="A6"/>
                <w:sz w:val="27"/>
                <w:szCs w:val="27"/>
                <w:lang w:val="en-GB"/>
              </w:rPr>
              <w:t>1. …</w:t>
            </w:r>
            <w:r w:rsidRPr="00052419">
              <w:rPr>
                <w:i/>
                <w:color w:val="A6A6A6" w:themeColor="background1" w:themeShade="A6"/>
                <w:sz w:val="27"/>
                <w:szCs w:val="27"/>
                <w:lang w:val="en-GB"/>
              </w:rPr>
              <w:t xml:space="preserve"> </w:t>
            </w:r>
          </w:p>
          <w:p w14:paraId="07481D94" w14:textId="73326344" w:rsidR="009868FA" w:rsidRDefault="009868FA" w:rsidP="00052419">
            <w:pPr>
              <w:jc w:val="both"/>
              <w:rPr>
                <w:i/>
                <w:color w:val="A6A6A6" w:themeColor="background1" w:themeShade="A6"/>
                <w:sz w:val="27"/>
                <w:szCs w:val="27"/>
                <w:lang w:val="en-GB"/>
              </w:rPr>
            </w:pPr>
            <w:r>
              <w:rPr>
                <w:i/>
                <w:color w:val="A6A6A6" w:themeColor="background1" w:themeShade="A6"/>
                <w:sz w:val="27"/>
                <w:szCs w:val="27"/>
                <w:lang w:val="en-GB"/>
              </w:rPr>
              <w:t>2. …</w:t>
            </w:r>
            <w:r w:rsidRPr="00052419">
              <w:rPr>
                <w:i/>
                <w:color w:val="A6A6A6" w:themeColor="background1" w:themeShade="A6"/>
                <w:sz w:val="27"/>
                <w:szCs w:val="27"/>
                <w:lang w:val="en-GB"/>
              </w:rPr>
              <w:t xml:space="preserve"> </w:t>
            </w:r>
          </w:p>
          <w:p w14:paraId="2FDBA8DA" w14:textId="01B904B2" w:rsidR="009868FA" w:rsidRDefault="009868FA" w:rsidP="00052419">
            <w:pPr>
              <w:jc w:val="both"/>
              <w:rPr>
                <w:i/>
                <w:color w:val="A6A6A6" w:themeColor="background1" w:themeShade="A6"/>
                <w:sz w:val="27"/>
                <w:szCs w:val="27"/>
                <w:lang w:val="en-GB"/>
              </w:rPr>
            </w:pPr>
            <w:r>
              <w:rPr>
                <w:i/>
                <w:color w:val="A6A6A6" w:themeColor="background1" w:themeShade="A6"/>
                <w:sz w:val="27"/>
                <w:szCs w:val="27"/>
                <w:lang w:val="en-GB"/>
              </w:rPr>
              <w:t>3. …”</w:t>
            </w:r>
          </w:p>
          <w:p w14:paraId="2C30ABBA" w14:textId="341CA553" w:rsidR="009868FA" w:rsidRPr="00052419" w:rsidRDefault="009868FA" w:rsidP="0069481F">
            <w:pPr>
              <w:jc w:val="both"/>
              <w:rPr>
                <w:sz w:val="27"/>
                <w:szCs w:val="27"/>
                <w:lang w:val="en-GB"/>
              </w:rPr>
            </w:pPr>
          </w:p>
        </w:tc>
        <w:tc>
          <w:tcPr>
            <w:tcW w:w="5529" w:type="dxa"/>
          </w:tcPr>
          <w:p w14:paraId="2DBB8FA8" w14:textId="77777777" w:rsidR="009868FA" w:rsidRPr="00052419" w:rsidRDefault="009868FA" w:rsidP="006037C0">
            <w:pPr>
              <w:jc w:val="both"/>
              <w:rPr>
                <w:i/>
                <w:color w:val="A6A6A6" w:themeColor="background1" w:themeShade="A6"/>
                <w:sz w:val="27"/>
                <w:szCs w:val="27"/>
                <w:lang w:val="en-GB"/>
              </w:rPr>
            </w:pPr>
          </w:p>
        </w:tc>
      </w:tr>
      <w:tr w:rsidR="00475B20" w:rsidRPr="00B93646" w14:paraId="213871DA" w14:textId="0F82E0D9" w:rsidTr="00755560">
        <w:tc>
          <w:tcPr>
            <w:tcW w:w="1840" w:type="dxa"/>
          </w:tcPr>
          <w:p w14:paraId="56401EC1" w14:textId="1E4E4F50" w:rsidR="009868FA" w:rsidRDefault="009868FA" w:rsidP="0069481F">
            <w:pPr>
              <w:jc w:val="both"/>
              <w:rPr>
                <w:b/>
                <w:color w:val="C00000"/>
                <w:sz w:val="52"/>
                <w:szCs w:val="52"/>
                <w:lang w:val="en-GB"/>
              </w:rPr>
            </w:pPr>
            <w:r w:rsidRPr="00AE3279">
              <w:rPr>
                <w:b/>
                <w:color w:val="000000" w:themeColor="text1"/>
                <w:sz w:val="32"/>
                <w:szCs w:val="32"/>
                <w:lang w:val="en-GB"/>
              </w:rPr>
              <w:lastRenderedPageBreak/>
              <w:t>Section 1: The back</w:t>
            </w:r>
            <w:r w:rsidR="00475B20">
              <w:rPr>
                <w:b/>
                <w:color w:val="000000" w:themeColor="text1"/>
                <w:sz w:val="32"/>
                <w:szCs w:val="32"/>
                <w:lang w:val="en-GB"/>
              </w:rPr>
              <w:t>-</w:t>
            </w:r>
            <w:r w:rsidRPr="00AE3279">
              <w:rPr>
                <w:b/>
                <w:color w:val="000000" w:themeColor="text1"/>
                <w:sz w:val="32"/>
                <w:szCs w:val="32"/>
                <w:lang w:val="en-GB"/>
              </w:rPr>
              <w:t>ground</w:t>
            </w:r>
          </w:p>
        </w:tc>
        <w:tc>
          <w:tcPr>
            <w:tcW w:w="2689" w:type="dxa"/>
          </w:tcPr>
          <w:p w14:paraId="4263BCE1" w14:textId="46F324AF" w:rsidR="009868FA" w:rsidRPr="00052419" w:rsidRDefault="009868FA" w:rsidP="00052419">
            <w:pPr>
              <w:jc w:val="both"/>
              <w:rPr>
                <w:i/>
                <w:color w:val="A6A6A6" w:themeColor="background1" w:themeShade="A6"/>
                <w:sz w:val="27"/>
                <w:szCs w:val="27"/>
                <w:lang w:val="en-GB"/>
              </w:rPr>
            </w:pPr>
            <w:r w:rsidRPr="00052419">
              <w:rPr>
                <w:i/>
                <w:color w:val="A6A6A6" w:themeColor="background1" w:themeShade="A6"/>
                <w:sz w:val="27"/>
                <w:szCs w:val="27"/>
                <w:lang w:val="en-GB"/>
              </w:rPr>
              <w:t xml:space="preserve">Here you describe the background for your Teaching and Learning </w:t>
            </w:r>
            <w:r w:rsidR="00755560">
              <w:rPr>
                <w:i/>
                <w:color w:val="A6A6A6" w:themeColor="background1" w:themeShade="A6"/>
                <w:sz w:val="27"/>
                <w:szCs w:val="27"/>
                <w:lang w:val="en-GB"/>
              </w:rPr>
              <w:t>Innovation</w:t>
            </w:r>
            <w:r w:rsidRPr="00052419">
              <w:rPr>
                <w:i/>
                <w:color w:val="A6A6A6" w:themeColor="background1" w:themeShade="A6"/>
                <w:sz w:val="27"/>
                <w:szCs w:val="27"/>
                <w:lang w:val="en-GB"/>
              </w:rPr>
              <w:t xml:space="preserve"> in Higher Education. Describe what gave you the idea. What were the contextual situation. Was it university policy? Was it a personal idea of yours? Was it feedback from students during a previous programme/course?</w:t>
            </w:r>
            <w:r>
              <w:rPr>
                <w:i/>
                <w:color w:val="A6A6A6" w:themeColor="background1" w:themeShade="A6"/>
                <w:sz w:val="27"/>
                <w:szCs w:val="27"/>
                <w:lang w:val="en-GB"/>
              </w:rPr>
              <w:t xml:space="preserve"> This is a section, where you motivate the writing of your chapter.</w:t>
            </w:r>
          </w:p>
          <w:p w14:paraId="74E8C773" w14:textId="77777777" w:rsidR="009868FA" w:rsidRDefault="009868FA" w:rsidP="0069481F">
            <w:pPr>
              <w:jc w:val="both"/>
              <w:rPr>
                <w:b/>
                <w:color w:val="C00000"/>
                <w:sz w:val="52"/>
                <w:szCs w:val="52"/>
                <w:lang w:val="en-GB"/>
              </w:rPr>
            </w:pPr>
          </w:p>
        </w:tc>
        <w:tc>
          <w:tcPr>
            <w:tcW w:w="5529" w:type="dxa"/>
          </w:tcPr>
          <w:p w14:paraId="2AF89CE1" w14:textId="77777777" w:rsidR="009868FA" w:rsidRPr="00052419" w:rsidRDefault="009868FA" w:rsidP="00052419">
            <w:pPr>
              <w:jc w:val="both"/>
              <w:rPr>
                <w:i/>
                <w:color w:val="A6A6A6" w:themeColor="background1" w:themeShade="A6"/>
                <w:sz w:val="27"/>
                <w:szCs w:val="27"/>
                <w:lang w:val="en-GB"/>
              </w:rPr>
            </w:pPr>
          </w:p>
        </w:tc>
      </w:tr>
      <w:tr w:rsidR="00475B20" w:rsidRPr="00B93646" w14:paraId="76D30736" w14:textId="1EA7387C" w:rsidTr="00755560">
        <w:tc>
          <w:tcPr>
            <w:tcW w:w="1840" w:type="dxa"/>
          </w:tcPr>
          <w:p w14:paraId="0D748167" w14:textId="1E837095" w:rsidR="009868FA" w:rsidRDefault="009868FA" w:rsidP="0069481F">
            <w:pPr>
              <w:jc w:val="both"/>
              <w:rPr>
                <w:b/>
                <w:color w:val="C00000"/>
                <w:sz w:val="52"/>
                <w:szCs w:val="52"/>
                <w:lang w:val="en-GB"/>
              </w:rPr>
            </w:pPr>
            <w:r w:rsidRPr="00AE3279">
              <w:rPr>
                <w:b/>
                <w:color w:val="000000" w:themeColor="text1"/>
                <w:sz w:val="32"/>
                <w:szCs w:val="32"/>
                <w:lang w:val="en-GB"/>
              </w:rPr>
              <w:t>Section 2: The practice</w:t>
            </w:r>
          </w:p>
        </w:tc>
        <w:tc>
          <w:tcPr>
            <w:tcW w:w="2689" w:type="dxa"/>
          </w:tcPr>
          <w:p w14:paraId="6E620370" w14:textId="6C5493C9" w:rsidR="009868FA" w:rsidRPr="00755560" w:rsidRDefault="009868FA" w:rsidP="0069481F">
            <w:pPr>
              <w:jc w:val="both"/>
              <w:rPr>
                <w:i/>
                <w:color w:val="A6A6A6" w:themeColor="background1" w:themeShade="A6"/>
                <w:sz w:val="27"/>
                <w:szCs w:val="27"/>
                <w:lang w:val="en-US"/>
              </w:rPr>
            </w:pPr>
            <w:r w:rsidRPr="00755560">
              <w:rPr>
                <w:i/>
                <w:color w:val="A6A6A6" w:themeColor="background1" w:themeShade="A6"/>
                <w:sz w:val="27"/>
                <w:szCs w:val="27"/>
                <w:lang w:val="en-US"/>
              </w:rPr>
              <w:t xml:space="preserve">This section is devoted to your description of your teaching and learning </w:t>
            </w:r>
            <w:r w:rsidR="00755560">
              <w:rPr>
                <w:i/>
                <w:color w:val="A6A6A6" w:themeColor="background1" w:themeShade="A6"/>
                <w:sz w:val="27"/>
                <w:szCs w:val="27"/>
                <w:lang w:val="en-US"/>
              </w:rPr>
              <w:t>innovation</w:t>
            </w:r>
            <w:r w:rsidRPr="00755560">
              <w:rPr>
                <w:i/>
                <w:color w:val="A6A6A6" w:themeColor="background1" w:themeShade="A6"/>
                <w:sz w:val="27"/>
                <w:szCs w:val="27"/>
                <w:lang w:val="en-US"/>
              </w:rPr>
              <w:t xml:space="preserve">. What is your new innovation in teaching and learning in higher education really about? How will you </w:t>
            </w:r>
            <w:proofErr w:type="spellStart"/>
            <w:r w:rsidRPr="00755560">
              <w:rPr>
                <w:i/>
                <w:color w:val="A6A6A6" w:themeColor="background1" w:themeShade="A6"/>
                <w:sz w:val="27"/>
                <w:szCs w:val="27"/>
                <w:lang w:val="en-US"/>
              </w:rPr>
              <w:t>characterise</w:t>
            </w:r>
            <w:proofErr w:type="spellEnd"/>
            <w:r w:rsidRPr="00755560">
              <w:rPr>
                <w:i/>
                <w:color w:val="A6A6A6" w:themeColor="background1" w:themeShade="A6"/>
                <w:sz w:val="27"/>
                <w:szCs w:val="27"/>
                <w:lang w:val="en-US"/>
              </w:rPr>
              <w:t xml:space="preserve"> it? What do you do? What do students do? It is important that the reader gets a full overview and a detailed account of your practice. Think of this as the section of your chapter, where you inspire the reader to copy your innovation. To reach </w:t>
            </w:r>
            <w:r w:rsidRPr="00755560">
              <w:rPr>
                <w:i/>
                <w:color w:val="A6A6A6" w:themeColor="background1" w:themeShade="A6"/>
                <w:sz w:val="27"/>
                <w:szCs w:val="27"/>
                <w:lang w:val="en-US"/>
              </w:rPr>
              <w:lastRenderedPageBreak/>
              <w:t xml:space="preserve">this, you need to explain your practice so detailed that the reader understands what needs to be done to succeed. </w:t>
            </w:r>
          </w:p>
          <w:p w14:paraId="499511A7" w14:textId="657C58A8" w:rsidR="009868FA" w:rsidRPr="00755560" w:rsidRDefault="009868FA" w:rsidP="0069481F">
            <w:pPr>
              <w:jc w:val="both"/>
              <w:rPr>
                <w:i/>
                <w:color w:val="A6A6A6" w:themeColor="background1" w:themeShade="A6"/>
                <w:sz w:val="27"/>
                <w:szCs w:val="27"/>
                <w:lang w:val="en-US"/>
              </w:rPr>
            </w:pPr>
          </w:p>
        </w:tc>
        <w:tc>
          <w:tcPr>
            <w:tcW w:w="5529" w:type="dxa"/>
          </w:tcPr>
          <w:p w14:paraId="102EB13C" w14:textId="77777777" w:rsidR="009868FA" w:rsidRPr="00755560" w:rsidRDefault="009868FA" w:rsidP="0069481F">
            <w:pPr>
              <w:jc w:val="both"/>
              <w:rPr>
                <w:i/>
                <w:color w:val="A6A6A6" w:themeColor="background1" w:themeShade="A6"/>
                <w:sz w:val="27"/>
                <w:szCs w:val="27"/>
                <w:lang w:val="en-US"/>
              </w:rPr>
            </w:pPr>
          </w:p>
        </w:tc>
      </w:tr>
      <w:tr w:rsidR="00475B20" w:rsidRPr="00B93646" w14:paraId="2FFB7DD9" w14:textId="6A520982" w:rsidTr="00755560">
        <w:tc>
          <w:tcPr>
            <w:tcW w:w="1840" w:type="dxa"/>
          </w:tcPr>
          <w:p w14:paraId="18C890C4" w14:textId="68AE1DC1" w:rsidR="009868FA" w:rsidRDefault="009868FA" w:rsidP="00755560">
            <w:pPr>
              <w:jc w:val="both"/>
              <w:rPr>
                <w:b/>
                <w:color w:val="C00000"/>
                <w:sz w:val="52"/>
                <w:szCs w:val="52"/>
                <w:lang w:val="en-GB"/>
              </w:rPr>
            </w:pPr>
            <w:r w:rsidRPr="00755560">
              <w:rPr>
                <w:i/>
                <w:color w:val="000000" w:themeColor="text1"/>
                <w:sz w:val="27"/>
                <w:szCs w:val="27"/>
                <w:lang w:val="en-US"/>
              </w:rPr>
              <w:t>2a: An introduction to the innovative (subsection)</w:t>
            </w:r>
          </w:p>
        </w:tc>
        <w:tc>
          <w:tcPr>
            <w:tcW w:w="2689" w:type="dxa"/>
          </w:tcPr>
          <w:p w14:paraId="61666347" w14:textId="71808CB7" w:rsidR="009868FA" w:rsidRDefault="009868FA" w:rsidP="00755560">
            <w:pPr>
              <w:jc w:val="both"/>
              <w:rPr>
                <w:b/>
                <w:color w:val="C00000"/>
                <w:sz w:val="52"/>
                <w:szCs w:val="52"/>
                <w:lang w:val="en-GB"/>
              </w:rPr>
            </w:pPr>
            <w:r w:rsidRPr="00755560">
              <w:rPr>
                <w:i/>
                <w:color w:val="A6A6A6" w:themeColor="background1" w:themeShade="A6"/>
                <w:sz w:val="27"/>
                <w:szCs w:val="27"/>
                <w:lang w:val="en-US"/>
              </w:rPr>
              <w:t xml:space="preserve">Start by introducing </w:t>
            </w:r>
            <w:r w:rsidR="00755560">
              <w:rPr>
                <w:i/>
                <w:color w:val="A6A6A6" w:themeColor="background1" w:themeShade="A6"/>
                <w:sz w:val="27"/>
                <w:szCs w:val="27"/>
                <w:lang w:val="en-US"/>
              </w:rPr>
              <w:t xml:space="preserve">the </w:t>
            </w:r>
            <w:r w:rsidR="00A26B93">
              <w:rPr>
                <w:i/>
                <w:color w:val="A6A6A6" w:themeColor="background1" w:themeShade="A6"/>
                <w:sz w:val="27"/>
                <w:szCs w:val="27"/>
                <w:lang w:val="en-US"/>
              </w:rPr>
              <w:t>innovation</w:t>
            </w:r>
            <w:r w:rsidR="00755560">
              <w:rPr>
                <w:i/>
                <w:color w:val="A6A6A6" w:themeColor="background1" w:themeShade="A6"/>
                <w:sz w:val="27"/>
                <w:szCs w:val="27"/>
                <w:lang w:val="en-US"/>
              </w:rPr>
              <w:t xml:space="preserve"> </w:t>
            </w:r>
            <w:r w:rsidR="00475B20" w:rsidRPr="00755560">
              <w:rPr>
                <w:i/>
                <w:color w:val="A6A6A6" w:themeColor="background1" w:themeShade="A6"/>
                <w:sz w:val="27"/>
                <w:szCs w:val="27"/>
                <w:lang w:val="en-US"/>
              </w:rPr>
              <w:t>in more detail.</w:t>
            </w:r>
          </w:p>
        </w:tc>
        <w:tc>
          <w:tcPr>
            <w:tcW w:w="5529" w:type="dxa"/>
          </w:tcPr>
          <w:p w14:paraId="6843C1B3" w14:textId="77777777" w:rsidR="009868FA" w:rsidRPr="00755560" w:rsidRDefault="009868FA" w:rsidP="0069481F">
            <w:pPr>
              <w:jc w:val="both"/>
              <w:rPr>
                <w:i/>
                <w:color w:val="A6A6A6" w:themeColor="background1" w:themeShade="A6"/>
                <w:sz w:val="27"/>
                <w:szCs w:val="27"/>
                <w:lang w:val="en-US"/>
              </w:rPr>
            </w:pPr>
          </w:p>
        </w:tc>
      </w:tr>
      <w:tr w:rsidR="00475B20" w14:paraId="08659BB5" w14:textId="0A6AEB70" w:rsidTr="00755560">
        <w:tc>
          <w:tcPr>
            <w:tcW w:w="1840" w:type="dxa"/>
          </w:tcPr>
          <w:p w14:paraId="5E17CC9D" w14:textId="3C0F0159" w:rsidR="009868FA" w:rsidRDefault="009868FA" w:rsidP="0069481F">
            <w:pPr>
              <w:jc w:val="both"/>
              <w:rPr>
                <w:b/>
                <w:color w:val="C00000"/>
                <w:sz w:val="52"/>
                <w:szCs w:val="52"/>
                <w:lang w:val="en-GB"/>
              </w:rPr>
            </w:pPr>
            <w:r w:rsidRPr="00755560">
              <w:rPr>
                <w:i/>
                <w:color w:val="000000" w:themeColor="text1"/>
                <w:sz w:val="27"/>
                <w:szCs w:val="27"/>
                <w:lang w:val="en-US"/>
              </w:rPr>
              <w:t>2b: A brief overview of the curriculum (subsection)</w:t>
            </w:r>
          </w:p>
        </w:tc>
        <w:tc>
          <w:tcPr>
            <w:tcW w:w="2689" w:type="dxa"/>
          </w:tcPr>
          <w:p w14:paraId="7AB8529F" w14:textId="77777777" w:rsidR="00755560" w:rsidRDefault="009868FA" w:rsidP="0069481F">
            <w:pPr>
              <w:jc w:val="both"/>
              <w:rPr>
                <w:i/>
                <w:color w:val="A6A6A6" w:themeColor="background1" w:themeShade="A6"/>
                <w:sz w:val="27"/>
                <w:szCs w:val="27"/>
                <w:lang w:val="en-US"/>
              </w:rPr>
            </w:pPr>
            <w:r w:rsidRPr="00755560">
              <w:rPr>
                <w:i/>
                <w:color w:val="A6A6A6" w:themeColor="background1" w:themeShade="A6"/>
                <w:sz w:val="27"/>
                <w:szCs w:val="27"/>
                <w:lang w:val="en-US"/>
              </w:rPr>
              <w:t>Describe in detail the curriculum (course/module/</w:t>
            </w:r>
          </w:p>
          <w:p w14:paraId="0A5AF32C" w14:textId="77777777" w:rsidR="00755560" w:rsidRDefault="009868FA" w:rsidP="0069481F">
            <w:pPr>
              <w:jc w:val="both"/>
              <w:rPr>
                <w:i/>
                <w:color w:val="A6A6A6" w:themeColor="background1" w:themeShade="A6"/>
                <w:sz w:val="27"/>
                <w:szCs w:val="27"/>
                <w:lang w:val="en-US"/>
              </w:rPr>
            </w:pPr>
            <w:proofErr w:type="spellStart"/>
            <w:r w:rsidRPr="00755560">
              <w:rPr>
                <w:i/>
                <w:color w:val="A6A6A6" w:themeColor="background1" w:themeShade="A6"/>
                <w:sz w:val="27"/>
                <w:szCs w:val="27"/>
                <w:lang w:val="en-US"/>
              </w:rPr>
              <w:t>programme</w:t>
            </w:r>
            <w:proofErr w:type="spellEnd"/>
            <w:r w:rsidRPr="00755560">
              <w:rPr>
                <w:i/>
                <w:color w:val="A6A6A6" w:themeColor="background1" w:themeShade="A6"/>
                <w:sz w:val="27"/>
                <w:szCs w:val="27"/>
                <w:lang w:val="en-US"/>
              </w:rPr>
              <w:t>), so it is possible for readers to understand the overall structure of your course/module/</w:t>
            </w:r>
          </w:p>
          <w:p w14:paraId="63D48843" w14:textId="72569D02" w:rsidR="009868FA" w:rsidRDefault="009868FA" w:rsidP="0069481F">
            <w:pPr>
              <w:jc w:val="both"/>
              <w:rPr>
                <w:i/>
                <w:color w:val="A6A6A6" w:themeColor="background1" w:themeShade="A6"/>
                <w:sz w:val="27"/>
                <w:szCs w:val="27"/>
              </w:rPr>
            </w:pPr>
            <w:proofErr w:type="spellStart"/>
            <w:r w:rsidRPr="00755560">
              <w:rPr>
                <w:i/>
                <w:color w:val="A6A6A6" w:themeColor="background1" w:themeShade="A6"/>
                <w:sz w:val="27"/>
                <w:szCs w:val="27"/>
                <w:lang w:val="en-US"/>
              </w:rPr>
              <w:t>programme</w:t>
            </w:r>
            <w:proofErr w:type="spellEnd"/>
            <w:r w:rsidRPr="00755560">
              <w:rPr>
                <w:i/>
                <w:color w:val="A6A6A6" w:themeColor="background1" w:themeShade="A6"/>
                <w:sz w:val="27"/>
                <w:szCs w:val="27"/>
                <w:lang w:val="en-US"/>
              </w:rPr>
              <w:t>. It helps others get a clearer picture of how your innovati</w:t>
            </w:r>
            <w:r w:rsidR="00755560">
              <w:rPr>
                <w:i/>
                <w:color w:val="A6A6A6" w:themeColor="background1" w:themeShade="A6"/>
                <w:sz w:val="27"/>
                <w:szCs w:val="27"/>
                <w:lang w:val="en-US"/>
              </w:rPr>
              <w:t>on</w:t>
            </w:r>
            <w:r w:rsidRPr="00755560">
              <w:rPr>
                <w:i/>
                <w:color w:val="A6A6A6" w:themeColor="background1" w:themeShade="A6"/>
                <w:sz w:val="27"/>
                <w:szCs w:val="27"/>
                <w:lang w:val="en-US"/>
              </w:rPr>
              <w:t xml:space="preserve"> fits into the curriculum. And how it is possible for themselves to copy your innovative practice. We do not show examples of content for this subsection. </w:t>
            </w:r>
            <w:proofErr w:type="spellStart"/>
            <w:r w:rsidRPr="009868FA">
              <w:rPr>
                <w:i/>
                <w:color w:val="A6A6A6" w:themeColor="background1" w:themeShade="A6"/>
                <w:sz w:val="27"/>
                <w:szCs w:val="27"/>
              </w:rPr>
              <w:t>We</w:t>
            </w:r>
            <w:proofErr w:type="spellEnd"/>
            <w:r w:rsidRPr="009868FA">
              <w:rPr>
                <w:i/>
                <w:color w:val="A6A6A6" w:themeColor="background1" w:themeShade="A6"/>
                <w:sz w:val="27"/>
                <w:szCs w:val="27"/>
              </w:rPr>
              <w:t xml:space="preserve"> </w:t>
            </w:r>
            <w:proofErr w:type="spellStart"/>
            <w:r w:rsidRPr="009868FA">
              <w:rPr>
                <w:i/>
                <w:color w:val="A6A6A6" w:themeColor="background1" w:themeShade="A6"/>
                <w:sz w:val="27"/>
                <w:szCs w:val="27"/>
              </w:rPr>
              <w:t>invite</w:t>
            </w:r>
            <w:proofErr w:type="spellEnd"/>
            <w:r w:rsidRPr="009868FA">
              <w:rPr>
                <w:i/>
                <w:color w:val="A6A6A6" w:themeColor="background1" w:themeShade="A6"/>
                <w:sz w:val="27"/>
                <w:szCs w:val="27"/>
              </w:rPr>
              <w:t xml:space="preserve"> </w:t>
            </w:r>
            <w:proofErr w:type="spellStart"/>
            <w:r w:rsidRPr="009868FA">
              <w:rPr>
                <w:i/>
                <w:color w:val="A6A6A6" w:themeColor="background1" w:themeShade="A6"/>
                <w:sz w:val="27"/>
                <w:szCs w:val="27"/>
              </w:rPr>
              <w:t>you</w:t>
            </w:r>
            <w:proofErr w:type="spellEnd"/>
            <w:r w:rsidRPr="009868FA">
              <w:rPr>
                <w:i/>
                <w:color w:val="A6A6A6" w:themeColor="background1" w:themeShade="A6"/>
                <w:sz w:val="27"/>
                <w:szCs w:val="27"/>
              </w:rPr>
              <w:t xml:space="preserve"> to </w:t>
            </w:r>
            <w:proofErr w:type="spellStart"/>
            <w:r w:rsidRPr="009868FA">
              <w:rPr>
                <w:i/>
                <w:color w:val="A6A6A6" w:themeColor="background1" w:themeShade="A6"/>
                <w:sz w:val="27"/>
                <w:szCs w:val="27"/>
              </w:rPr>
              <w:t>describe</w:t>
            </w:r>
            <w:proofErr w:type="spellEnd"/>
            <w:r w:rsidRPr="009868FA">
              <w:rPr>
                <w:i/>
                <w:color w:val="A6A6A6" w:themeColor="background1" w:themeShade="A6"/>
                <w:sz w:val="27"/>
                <w:szCs w:val="27"/>
              </w:rPr>
              <w:t xml:space="preserve"> </w:t>
            </w:r>
            <w:proofErr w:type="spellStart"/>
            <w:r w:rsidRPr="009868FA">
              <w:rPr>
                <w:i/>
                <w:color w:val="A6A6A6" w:themeColor="background1" w:themeShade="A6"/>
                <w:sz w:val="27"/>
                <w:szCs w:val="27"/>
              </w:rPr>
              <w:t>your</w:t>
            </w:r>
            <w:proofErr w:type="spellEnd"/>
            <w:r w:rsidRPr="009868FA">
              <w:rPr>
                <w:i/>
                <w:color w:val="A6A6A6" w:themeColor="background1" w:themeShade="A6"/>
                <w:sz w:val="27"/>
                <w:szCs w:val="27"/>
              </w:rPr>
              <w:t xml:space="preserve"> curriculum.</w:t>
            </w:r>
          </w:p>
          <w:p w14:paraId="6B7C5970" w14:textId="77777777" w:rsidR="009868FA" w:rsidRDefault="009868FA" w:rsidP="0069481F">
            <w:pPr>
              <w:jc w:val="both"/>
              <w:rPr>
                <w:i/>
                <w:color w:val="A6A6A6" w:themeColor="background1" w:themeShade="A6"/>
                <w:sz w:val="27"/>
                <w:szCs w:val="27"/>
              </w:rPr>
            </w:pPr>
          </w:p>
          <w:p w14:paraId="52119A9F" w14:textId="00D1038B" w:rsidR="009868FA" w:rsidRDefault="009868FA" w:rsidP="0069481F">
            <w:pPr>
              <w:jc w:val="both"/>
              <w:rPr>
                <w:b/>
                <w:color w:val="C00000"/>
                <w:sz w:val="52"/>
                <w:szCs w:val="52"/>
                <w:lang w:val="en-GB"/>
              </w:rPr>
            </w:pPr>
          </w:p>
        </w:tc>
        <w:tc>
          <w:tcPr>
            <w:tcW w:w="5529" w:type="dxa"/>
          </w:tcPr>
          <w:p w14:paraId="42D6E162" w14:textId="77777777" w:rsidR="009868FA" w:rsidRPr="009868FA" w:rsidRDefault="009868FA" w:rsidP="0069481F">
            <w:pPr>
              <w:jc w:val="both"/>
              <w:rPr>
                <w:i/>
                <w:color w:val="A6A6A6" w:themeColor="background1" w:themeShade="A6"/>
                <w:sz w:val="27"/>
                <w:szCs w:val="27"/>
              </w:rPr>
            </w:pPr>
          </w:p>
        </w:tc>
      </w:tr>
      <w:tr w:rsidR="00475B20" w:rsidRPr="00B93646" w14:paraId="7D475F10" w14:textId="48914132" w:rsidTr="00755560">
        <w:tc>
          <w:tcPr>
            <w:tcW w:w="1840" w:type="dxa"/>
          </w:tcPr>
          <w:p w14:paraId="3D132F58" w14:textId="20A151DA" w:rsidR="009868FA" w:rsidRDefault="009868FA" w:rsidP="00755560">
            <w:pPr>
              <w:jc w:val="both"/>
              <w:rPr>
                <w:b/>
                <w:color w:val="C00000"/>
                <w:sz w:val="52"/>
                <w:szCs w:val="52"/>
                <w:lang w:val="en-GB"/>
              </w:rPr>
            </w:pPr>
            <w:r w:rsidRPr="00755560">
              <w:rPr>
                <w:i/>
                <w:color w:val="000000" w:themeColor="text1"/>
                <w:sz w:val="27"/>
                <w:szCs w:val="27"/>
                <w:lang w:val="en-US"/>
              </w:rPr>
              <w:t xml:space="preserve">2c: </w:t>
            </w:r>
            <w:proofErr w:type="spellStart"/>
            <w:r w:rsidRPr="00755560">
              <w:rPr>
                <w:i/>
                <w:color w:val="000000" w:themeColor="text1"/>
                <w:sz w:val="27"/>
                <w:szCs w:val="27"/>
                <w:lang w:val="en-US"/>
              </w:rPr>
              <w:t>Organisation</w:t>
            </w:r>
            <w:proofErr w:type="spellEnd"/>
            <w:r w:rsidRPr="00755560">
              <w:rPr>
                <w:i/>
                <w:color w:val="000000" w:themeColor="text1"/>
                <w:sz w:val="27"/>
                <w:szCs w:val="27"/>
                <w:lang w:val="en-US"/>
              </w:rPr>
              <w:t xml:space="preserve"> of the </w:t>
            </w:r>
            <w:r w:rsidR="00755560">
              <w:rPr>
                <w:i/>
                <w:color w:val="000000" w:themeColor="text1"/>
                <w:sz w:val="27"/>
                <w:szCs w:val="27"/>
                <w:lang w:val="en-US"/>
              </w:rPr>
              <w:t>innovation</w:t>
            </w:r>
            <w:r w:rsidRPr="00755560">
              <w:rPr>
                <w:i/>
                <w:color w:val="000000" w:themeColor="text1"/>
                <w:sz w:val="27"/>
                <w:szCs w:val="27"/>
                <w:lang w:val="en-US"/>
              </w:rPr>
              <w:t xml:space="preserve"> (subsection)</w:t>
            </w:r>
          </w:p>
        </w:tc>
        <w:tc>
          <w:tcPr>
            <w:tcW w:w="2689" w:type="dxa"/>
          </w:tcPr>
          <w:p w14:paraId="75CCA346" w14:textId="068E123D" w:rsidR="009868FA" w:rsidRPr="00755560" w:rsidRDefault="00475B20" w:rsidP="0069481F">
            <w:pPr>
              <w:jc w:val="both"/>
              <w:rPr>
                <w:i/>
                <w:color w:val="A6A6A6" w:themeColor="background1" w:themeShade="A6"/>
                <w:sz w:val="27"/>
                <w:szCs w:val="27"/>
                <w:lang w:val="en-US"/>
              </w:rPr>
            </w:pPr>
            <w:r w:rsidRPr="00755560">
              <w:rPr>
                <w:i/>
                <w:color w:val="A6A6A6" w:themeColor="background1" w:themeShade="A6"/>
                <w:sz w:val="27"/>
                <w:szCs w:val="27"/>
                <w:lang w:val="en-US"/>
              </w:rPr>
              <w:t xml:space="preserve">Explain in detail what goes on in the classroom, outside the classroom, virtually, etc. This subsection is as close to a 1:1 description of how you </w:t>
            </w:r>
            <w:proofErr w:type="spellStart"/>
            <w:r w:rsidRPr="00755560">
              <w:rPr>
                <w:i/>
                <w:color w:val="A6A6A6" w:themeColor="background1" w:themeShade="A6"/>
                <w:sz w:val="27"/>
                <w:szCs w:val="27"/>
                <w:lang w:val="en-US"/>
              </w:rPr>
              <w:lastRenderedPageBreak/>
              <w:t>organise</w:t>
            </w:r>
            <w:proofErr w:type="spellEnd"/>
            <w:r w:rsidRPr="00755560">
              <w:rPr>
                <w:i/>
                <w:color w:val="A6A6A6" w:themeColor="background1" w:themeShade="A6"/>
                <w:sz w:val="27"/>
                <w:szCs w:val="27"/>
                <w:lang w:val="en-US"/>
              </w:rPr>
              <w:t xml:space="preserve"> your teaching and learning </w:t>
            </w:r>
            <w:r w:rsidR="00755560">
              <w:rPr>
                <w:i/>
                <w:color w:val="A6A6A6" w:themeColor="background1" w:themeShade="A6"/>
                <w:sz w:val="27"/>
                <w:szCs w:val="27"/>
                <w:lang w:val="en-US"/>
              </w:rPr>
              <w:t>innovation</w:t>
            </w:r>
            <w:r w:rsidRPr="00755560">
              <w:rPr>
                <w:i/>
                <w:color w:val="A6A6A6" w:themeColor="background1" w:themeShade="A6"/>
                <w:sz w:val="27"/>
                <w:szCs w:val="27"/>
                <w:lang w:val="en-US"/>
              </w:rPr>
              <w:t>. What do you do as a teacher? What do students do? We do not show examples of content for this subsection. We invite you to describe how you organize the innovative practice.</w:t>
            </w:r>
          </w:p>
          <w:p w14:paraId="240C0C7A" w14:textId="21E94EB0" w:rsidR="00475B20" w:rsidRPr="00755560" w:rsidRDefault="00475B20" w:rsidP="0069481F">
            <w:pPr>
              <w:jc w:val="both"/>
              <w:rPr>
                <w:i/>
                <w:color w:val="A6A6A6" w:themeColor="background1" w:themeShade="A6"/>
                <w:sz w:val="27"/>
                <w:szCs w:val="27"/>
                <w:lang w:val="en-US"/>
              </w:rPr>
            </w:pPr>
          </w:p>
        </w:tc>
        <w:tc>
          <w:tcPr>
            <w:tcW w:w="5529" w:type="dxa"/>
          </w:tcPr>
          <w:p w14:paraId="077EF7C7" w14:textId="77777777" w:rsidR="009868FA" w:rsidRDefault="009868FA" w:rsidP="0069481F">
            <w:pPr>
              <w:jc w:val="both"/>
              <w:rPr>
                <w:b/>
                <w:color w:val="C00000"/>
                <w:sz w:val="52"/>
                <w:szCs w:val="52"/>
                <w:lang w:val="en-GB"/>
              </w:rPr>
            </w:pPr>
          </w:p>
        </w:tc>
      </w:tr>
      <w:tr w:rsidR="00475B20" w:rsidRPr="00B93646" w14:paraId="323A9620" w14:textId="2CF45440" w:rsidTr="00755560">
        <w:tc>
          <w:tcPr>
            <w:tcW w:w="1840" w:type="dxa"/>
          </w:tcPr>
          <w:p w14:paraId="3616D23D" w14:textId="261104AF" w:rsidR="009868FA" w:rsidRDefault="009868FA" w:rsidP="00755560">
            <w:pPr>
              <w:jc w:val="both"/>
              <w:rPr>
                <w:b/>
                <w:color w:val="C00000"/>
                <w:sz w:val="52"/>
                <w:szCs w:val="52"/>
                <w:lang w:val="en-GB"/>
              </w:rPr>
            </w:pPr>
            <w:r w:rsidRPr="00755560">
              <w:rPr>
                <w:i/>
                <w:color w:val="000000" w:themeColor="text1"/>
                <w:sz w:val="27"/>
                <w:szCs w:val="27"/>
                <w:lang w:val="en-US"/>
              </w:rPr>
              <w:t xml:space="preserve">2d: Preparation of the </w:t>
            </w:r>
            <w:r w:rsidR="00755560">
              <w:rPr>
                <w:i/>
                <w:color w:val="000000" w:themeColor="text1"/>
                <w:sz w:val="27"/>
                <w:szCs w:val="27"/>
                <w:lang w:val="en-US"/>
              </w:rPr>
              <w:t>innovation</w:t>
            </w:r>
            <w:r w:rsidRPr="00755560">
              <w:rPr>
                <w:i/>
                <w:color w:val="000000" w:themeColor="text1"/>
                <w:sz w:val="27"/>
                <w:szCs w:val="27"/>
                <w:lang w:val="en-US"/>
              </w:rPr>
              <w:t xml:space="preserve"> (subsection)</w:t>
            </w:r>
          </w:p>
        </w:tc>
        <w:tc>
          <w:tcPr>
            <w:tcW w:w="2689" w:type="dxa"/>
          </w:tcPr>
          <w:p w14:paraId="28AA1098" w14:textId="77777777" w:rsidR="00475B20" w:rsidRPr="00755560" w:rsidRDefault="00475B20" w:rsidP="00475B20">
            <w:pPr>
              <w:jc w:val="both"/>
              <w:rPr>
                <w:i/>
                <w:color w:val="A6A6A6" w:themeColor="background1" w:themeShade="A6"/>
                <w:sz w:val="27"/>
                <w:szCs w:val="27"/>
                <w:lang w:val="en-US"/>
              </w:rPr>
            </w:pPr>
            <w:r w:rsidRPr="00755560">
              <w:rPr>
                <w:i/>
                <w:color w:val="A6A6A6" w:themeColor="background1" w:themeShade="A6"/>
                <w:sz w:val="27"/>
                <w:szCs w:val="27"/>
                <w:lang w:val="en-US"/>
              </w:rPr>
              <w:t>Here you explain in more details, how you prepare and also describe which materials are necessary for teachers to have if they wish to copy your innovative practice in their own context. Can be IT, props, physical settings, etc. This section is sort of a “list of requirements”, but explained and reflected in relation to the practice.</w:t>
            </w:r>
          </w:p>
          <w:p w14:paraId="248C3784" w14:textId="77777777" w:rsidR="009868FA" w:rsidRPr="00755560" w:rsidRDefault="009868FA" w:rsidP="0069481F">
            <w:pPr>
              <w:jc w:val="both"/>
              <w:rPr>
                <w:i/>
                <w:color w:val="A6A6A6" w:themeColor="background1" w:themeShade="A6"/>
                <w:sz w:val="27"/>
                <w:szCs w:val="27"/>
                <w:lang w:val="en-US"/>
              </w:rPr>
            </w:pPr>
          </w:p>
        </w:tc>
        <w:tc>
          <w:tcPr>
            <w:tcW w:w="5529" w:type="dxa"/>
          </w:tcPr>
          <w:p w14:paraId="3450F59D" w14:textId="77777777" w:rsidR="009868FA" w:rsidRDefault="009868FA" w:rsidP="0069481F">
            <w:pPr>
              <w:jc w:val="both"/>
              <w:rPr>
                <w:b/>
                <w:color w:val="C00000"/>
                <w:sz w:val="52"/>
                <w:szCs w:val="52"/>
                <w:lang w:val="en-GB"/>
              </w:rPr>
            </w:pPr>
          </w:p>
        </w:tc>
      </w:tr>
      <w:tr w:rsidR="00755560" w:rsidRPr="00B93646" w14:paraId="359A0185" w14:textId="20EB6420" w:rsidTr="00755560">
        <w:tc>
          <w:tcPr>
            <w:tcW w:w="1840" w:type="dxa"/>
          </w:tcPr>
          <w:p w14:paraId="0C9E14EE" w14:textId="17A0619F" w:rsidR="009868FA" w:rsidRDefault="009868FA" w:rsidP="0069481F">
            <w:pPr>
              <w:jc w:val="both"/>
              <w:rPr>
                <w:b/>
                <w:color w:val="C00000"/>
                <w:sz w:val="52"/>
                <w:szCs w:val="52"/>
                <w:lang w:val="en-GB"/>
              </w:rPr>
            </w:pPr>
            <w:r w:rsidRPr="00AE3279">
              <w:rPr>
                <w:b/>
                <w:color w:val="000000" w:themeColor="text1"/>
                <w:sz w:val="32"/>
                <w:szCs w:val="32"/>
                <w:lang w:val="en-GB"/>
              </w:rPr>
              <w:t>Section 3: The outcome</w:t>
            </w:r>
          </w:p>
        </w:tc>
        <w:tc>
          <w:tcPr>
            <w:tcW w:w="2689" w:type="dxa"/>
          </w:tcPr>
          <w:p w14:paraId="06E1CFA6" w14:textId="74D164AD" w:rsidR="00267036" w:rsidRPr="00755560" w:rsidRDefault="00267036" w:rsidP="00267036">
            <w:pPr>
              <w:jc w:val="both"/>
              <w:rPr>
                <w:i/>
                <w:color w:val="A6A6A6" w:themeColor="background1" w:themeShade="A6"/>
                <w:sz w:val="27"/>
                <w:szCs w:val="27"/>
                <w:lang w:val="en-US"/>
              </w:rPr>
            </w:pPr>
            <w:r w:rsidRPr="00755560">
              <w:rPr>
                <w:i/>
                <w:color w:val="A6A6A6" w:themeColor="background1" w:themeShade="A6"/>
                <w:sz w:val="27"/>
                <w:szCs w:val="27"/>
                <w:lang w:val="en-US"/>
              </w:rPr>
              <w:t xml:space="preserve">This section should document the outcome of your teaching and learning </w:t>
            </w:r>
            <w:r w:rsidR="00755560">
              <w:rPr>
                <w:i/>
                <w:color w:val="A6A6A6" w:themeColor="background1" w:themeShade="A6"/>
                <w:sz w:val="27"/>
                <w:szCs w:val="27"/>
                <w:lang w:val="en-US"/>
              </w:rPr>
              <w:t>innovation</w:t>
            </w:r>
            <w:r w:rsidRPr="00755560">
              <w:rPr>
                <w:i/>
                <w:color w:val="A6A6A6" w:themeColor="background1" w:themeShade="A6"/>
                <w:sz w:val="27"/>
                <w:szCs w:val="27"/>
                <w:lang w:val="en-US"/>
              </w:rPr>
              <w:t xml:space="preserve">. Here you describe the outcome of your innovative practice in terms of student </w:t>
            </w:r>
            <w:proofErr w:type="spellStart"/>
            <w:r w:rsidRPr="00755560">
              <w:rPr>
                <w:i/>
                <w:color w:val="A6A6A6" w:themeColor="background1" w:themeShade="A6"/>
                <w:sz w:val="27"/>
                <w:szCs w:val="27"/>
                <w:lang w:val="en-US"/>
              </w:rPr>
              <w:t>behaviour</w:t>
            </w:r>
            <w:proofErr w:type="spellEnd"/>
            <w:r w:rsidRPr="00755560">
              <w:rPr>
                <w:i/>
                <w:color w:val="A6A6A6" w:themeColor="background1" w:themeShade="A6"/>
                <w:sz w:val="27"/>
                <w:szCs w:val="27"/>
                <w:lang w:val="en-US"/>
              </w:rPr>
              <w:t xml:space="preserve">, student learning, student cultural change, etc. The main focus should be on the outcomes for </w:t>
            </w:r>
            <w:r w:rsidRPr="00755560">
              <w:rPr>
                <w:i/>
                <w:color w:val="A6A6A6" w:themeColor="background1" w:themeShade="A6"/>
                <w:sz w:val="27"/>
                <w:szCs w:val="27"/>
                <w:lang w:val="en-US"/>
              </w:rPr>
              <w:lastRenderedPageBreak/>
              <w:t>students. But do also include a section on your own outcome.</w:t>
            </w:r>
          </w:p>
          <w:p w14:paraId="2795B6FE" w14:textId="77777777" w:rsidR="009868FA" w:rsidRPr="00755560" w:rsidRDefault="009868FA" w:rsidP="0069481F">
            <w:pPr>
              <w:jc w:val="both"/>
              <w:rPr>
                <w:i/>
                <w:color w:val="A6A6A6" w:themeColor="background1" w:themeShade="A6"/>
                <w:sz w:val="27"/>
                <w:szCs w:val="27"/>
                <w:lang w:val="en-US"/>
              </w:rPr>
            </w:pPr>
          </w:p>
        </w:tc>
        <w:tc>
          <w:tcPr>
            <w:tcW w:w="5529" w:type="dxa"/>
          </w:tcPr>
          <w:p w14:paraId="016CDC2C" w14:textId="77777777" w:rsidR="009868FA" w:rsidRDefault="009868FA" w:rsidP="0069481F">
            <w:pPr>
              <w:jc w:val="both"/>
              <w:rPr>
                <w:b/>
                <w:color w:val="C00000"/>
                <w:sz w:val="52"/>
                <w:szCs w:val="52"/>
                <w:lang w:val="en-GB"/>
              </w:rPr>
            </w:pPr>
          </w:p>
        </w:tc>
      </w:tr>
      <w:tr w:rsidR="00755560" w:rsidRPr="00B93646" w14:paraId="22317A66" w14:textId="48472E78" w:rsidTr="00755560">
        <w:tc>
          <w:tcPr>
            <w:tcW w:w="1840" w:type="dxa"/>
          </w:tcPr>
          <w:p w14:paraId="70391D96" w14:textId="7ECDD145" w:rsidR="009868FA" w:rsidRDefault="009868FA" w:rsidP="0069481F">
            <w:pPr>
              <w:jc w:val="both"/>
              <w:rPr>
                <w:b/>
                <w:color w:val="C00000"/>
                <w:sz w:val="52"/>
                <w:szCs w:val="52"/>
                <w:lang w:val="en-GB"/>
              </w:rPr>
            </w:pPr>
            <w:r w:rsidRPr="00AE3279">
              <w:rPr>
                <w:i/>
                <w:iCs/>
                <w:color w:val="000000" w:themeColor="text1"/>
                <w:sz w:val="27"/>
                <w:szCs w:val="27"/>
              </w:rPr>
              <w:t xml:space="preserve">3a: </w:t>
            </w:r>
            <w:r w:rsidRPr="00AE3279">
              <w:rPr>
                <w:i/>
                <w:color w:val="000000" w:themeColor="text1"/>
                <w:sz w:val="27"/>
                <w:szCs w:val="27"/>
              </w:rPr>
              <w:t>S</w:t>
            </w:r>
            <w:r w:rsidRPr="00AE3279">
              <w:rPr>
                <w:i/>
                <w:iCs/>
                <w:color w:val="000000" w:themeColor="text1"/>
                <w:sz w:val="27"/>
                <w:szCs w:val="27"/>
              </w:rPr>
              <w:t xml:space="preserve">tudent </w:t>
            </w:r>
            <w:proofErr w:type="spellStart"/>
            <w:r w:rsidRPr="00AE3279">
              <w:rPr>
                <w:i/>
                <w:iCs/>
                <w:color w:val="000000" w:themeColor="text1"/>
                <w:sz w:val="27"/>
                <w:szCs w:val="27"/>
              </w:rPr>
              <w:t>perspective</w:t>
            </w:r>
            <w:proofErr w:type="spellEnd"/>
          </w:p>
        </w:tc>
        <w:tc>
          <w:tcPr>
            <w:tcW w:w="2689" w:type="dxa"/>
          </w:tcPr>
          <w:p w14:paraId="1BB301F5" w14:textId="77777777" w:rsidR="00267036" w:rsidRPr="00755560" w:rsidRDefault="00267036" w:rsidP="00267036">
            <w:pPr>
              <w:jc w:val="both"/>
              <w:rPr>
                <w:i/>
                <w:color w:val="A6A6A6" w:themeColor="background1" w:themeShade="A6"/>
                <w:sz w:val="27"/>
                <w:szCs w:val="27"/>
                <w:lang w:val="en-US"/>
              </w:rPr>
            </w:pPr>
            <w:r w:rsidRPr="00755560">
              <w:rPr>
                <w:i/>
                <w:color w:val="A6A6A6" w:themeColor="background1" w:themeShade="A6"/>
                <w:sz w:val="27"/>
                <w:szCs w:val="27"/>
                <w:lang w:val="en-US"/>
              </w:rPr>
              <w:t>Explain the outcomes for students when they meet your innovative practice. Use student evaluations, student narratives, and other forms of documentation to explain the outcomes. Reflect student outcomes in relation to other forms of teaching and learning activities you have conducted. What do students learn? How do you know what they learn? How is it different from other types of teaching and learning? What do students say? Please use student narratives or evaluations if possible.</w:t>
            </w:r>
          </w:p>
          <w:p w14:paraId="5A30EE44" w14:textId="77777777" w:rsidR="009868FA" w:rsidRPr="00755560" w:rsidRDefault="009868FA" w:rsidP="0069481F">
            <w:pPr>
              <w:jc w:val="both"/>
              <w:rPr>
                <w:i/>
                <w:color w:val="A6A6A6" w:themeColor="background1" w:themeShade="A6"/>
                <w:sz w:val="27"/>
                <w:szCs w:val="27"/>
                <w:lang w:val="en-US"/>
              </w:rPr>
            </w:pPr>
          </w:p>
        </w:tc>
        <w:tc>
          <w:tcPr>
            <w:tcW w:w="5529" w:type="dxa"/>
          </w:tcPr>
          <w:p w14:paraId="6DCE8B0F" w14:textId="77777777" w:rsidR="009868FA" w:rsidRDefault="009868FA" w:rsidP="0069481F">
            <w:pPr>
              <w:jc w:val="both"/>
              <w:rPr>
                <w:b/>
                <w:color w:val="C00000"/>
                <w:sz w:val="52"/>
                <w:szCs w:val="52"/>
                <w:lang w:val="en-GB"/>
              </w:rPr>
            </w:pPr>
          </w:p>
        </w:tc>
      </w:tr>
      <w:tr w:rsidR="00755560" w:rsidRPr="00B93646" w14:paraId="15B0A5B1" w14:textId="27B99F1C" w:rsidTr="00755560">
        <w:tc>
          <w:tcPr>
            <w:tcW w:w="1840" w:type="dxa"/>
          </w:tcPr>
          <w:p w14:paraId="5F3170C5" w14:textId="38E25354" w:rsidR="009868FA" w:rsidRDefault="009868FA" w:rsidP="0069481F">
            <w:pPr>
              <w:jc w:val="both"/>
              <w:rPr>
                <w:b/>
                <w:color w:val="C00000"/>
                <w:sz w:val="52"/>
                <w:szCs w:val="52"/>
                <w:lang w:val="en-GB"/>
              </w:rPr>
            </w:pPr>
            <w:r w:rsidRPr="00755560">
              <w:rPr>
                <w:i/>
                <w:color w:val="000000" w:themeColor="text1"/>
                <w:sz w:val="27"/>
                <w:szCs w:val="27"/>
                <w:lang w:val="en-US"/>
              </w:rPr>
              <w:t>3b: Teacher perspective – my reflections (subsection)</w:t>
            </w:r>
          </w:p>
        </w:tc>
        <w:tc>
          <w:tcPr>
            <w:tcW w:w="2689" w:type="dxa"/>
          </w:tcPr>
          <w:p w14:paraId="7A6A9095" w14:textId="77777777" w:rsidR="00267036" w:rsidRPr="00755560" w:rsidRDefault="00267036" w:rsidP="00267036">
            <w:pPr>
              <w:jc w:val="both"/>
              <w:rPr>
                <w:i/>
                <w:color w:val="A6A6A6" w:themeColor="background1" w:themeShade="A6"/>
                <w:sz w:val="27"/>
                <w:szCs w:val="27"/>
                <w:lang w:val="en-US"/>
              </w:rPr>
            </w:pPr>
            <w:r w:rsidRPr="00755560">
              <w:rPr>
                <w:i/>
                <w:color w:val="A6A6A6" w:themeColor="background1" w:themeShade="A6"/>
                <w:sz w:val="27"/>
                <w:szCs w:val="27"/>
                <w:lang w:val="en-US"/>
              </w:rPr>
              <w:t xml:space="preserve">Explain the outcome for you as a teacher. What did you learn? What do you get from this particular innovative teaching and learning practice? What went well? What went not so well? What did you learn yourself? What would you do different next time? Write this subsection </w:t>
            </w:r>
            <w:r w:rsidRPr="00755560">
              <w:rPr>
                <w:i/>
                <w:color w:val="A6A6A6" w:themeColor="background1" w:themeShade="A6"/>
                <w:sz w:val="27"/>
                <w:szCs w:val="27"/>
                <w:lang w:val="en-US"/>
              </w:rPr>
              <w:lastRenderedPageBreak/>
              <w:t>from a colleague to a colleague.</w:t>
            </w:r>
          </w:p>
          <w:p w14:paraId="06C02DFB" w14:textId="77777777" w:rsidR="009868FA" w:rsidRPr="00755560" w:rsidRDefault="009868FA" w:rsidP="0069481F">
            <w:pPr>
              <w:jc w:val="both"/>
              <w:rPr>
                <w:i/>
                <w:color w:val="A6A6A6" w:themeColor="background1" w:themeShade="A6"/>
                <w:sz w:val="27"/>
                <w:szCs w:val="27"/>
                <w:lang w:val="en-US"/>
              </w:rPr>
            </w:pPr>
          </w:p>
        </w:tc>
        <w:tc>
          <w:tcPr>
            <w:tcW w:w="5529" w:type="dxa"/>
          </w:tcPr>
          <w:p w14:paraId="1719B4F0" w14:textId="77777777" w:rsidR="009868FA" w:rsidRDefault="009868FA" w:rsidP="0069481F">
            <w:pPr>
              <w:jc w:val="both"/>
              <w:rPr>
                <w:b/>
                <w:color w:val="C00000"/>
                <w:sz w:val="52"/>
                <w:szCs w:val="52"/>
                <w:lang w:val="en-GB"/>
              </w:rPr>
            </w:pPr>
          </w:p>
        </w:tc>
      </w:tr>
      <w:tr w:rsidR="00755560" w:rsidRPr="00B93646" w14:paraId="5AAAF927" w14:textId="503F24C4" w:rsidTr="00755560">
        <w:tc>
          <w:tcPr>
            <w:tcW w:w="1840" w:type="dxa"/>
          </w:tcPr>
          <w:p w14:paraId="34D130EC" w14:textId="5DA3A2BE" w:rsidR="009868FA" w:rsidRDefault="009868FA" w:rsidP="0069481F">
            <w:pPr>
              <w:jc w:val="both"/>
              <w:rPr>
                <w:b/>
                <w:color w:val="C00000"/>
                <w:sz w:val="52"/>
                <w:szCs w:val="52"/>
                <w:lang w:val="en-GB"/>
              </w:rPr>
            </w:pPr>
            <w:r w:rsidRPr="00AE3279">
              <w:rPr>
                <w:b/>
                <w:color w:val="000000" w:themeColor="text1"/>
                <w:sz w:val="32"/>
                <w:szCs w:val="32"/>
                <w:lang w:val="en-GB"/>
              </w:rPr>
              <w:t>Section 4: Moving forward</w:t>
            </w:r>
          </w:p>
        </w:tc>
        <w:tc>
          <w:tcPr>
            <w:tcW w:w="2689" w:type="dxa"/>
          </w:tcPr>
          <w:p w14:paraId="6DF512F9" w14:textId="77777777" w:rsidR="00267036" w:rsidRPr="00755560" w:rsidRDefault="00267036" w:rsidP="00267036">
            <w:pPr>
              <w:jc w:val="both"/>
              <w:rPr>
                <w:i/>
                <w:color w:val="A6A6A6" w:themeColor="background1" w:themeShade="A6"/>
                <w:sz w:val="27"/>
                <w:szCs w:val="27"/>
                <w:lang w:val="en-US"/>
              </w:rPr>
            </w:pPr>
            <w:r w:rsidRPr="00755560">
              <w:rPr>
                <w:i/>
                <w:color w:val="A6A6A6" w:themeColor="background1" w:themeShade="A6"/>
                <w:sz w:val="27"/>
                <w:szCs w:val="27"/>
                <w:lang w:val="en-US"/>
              </w:rPr>
              <w:t>Here you describe how you see yourself, your students, your university move forward with your innovative practice.</w:t>
            </w:r>
          </w:p>
          <w:p w14:paraId="584E9B5C" w14:textId="77777777" w:rsidR="009868FA" w:rsidRPr="00755560" w:rsidRDefault="009868FA" w:rsidP="0069481F">
            <w:pPr>
              <w:jc w:val="both"/>
              <w:rPr>
                <w:i/>
                <w:color w:val="A6A6A6" w:themeColor="background1" w:themeShade="A6"/>
                <w:sz w:val="27"/>
                <w:szCs w:val="27"/>
                <w:lang w:val="en-US"/>
              </w:rPr>
            </w:pPr>
          </w:p>
        </w:tc>
        <w:tc>
          <w:tcPr>
            <w:tcW w:w="5529" w:type="dxa"/>
          </w:tcPr>
          <w:p w14:paraId="21725B48" w14:textId="77777777" w:rsidR="009868FA" w:rsidRDefault="009868FA" w:rsidP="0069481F">
            <w:pPr>
              <w:jc w:val="both"/>
              <w:rPr>
                <w:b/>
                <w:color w:val="C00000"/>
                <w:sz w:val="52"/>
                <w:szCs w:val="52"/>
                <w:lang w:val="en-GB"/>
              </w:rPr>
            </w:pPr>
          </w:p>
        </w:tc>
      </w:tr>
      <w:tr w:rsidR="00755560" w:rsidRPr="00B93646" w14:paraId="296E21A4" w14:textId="3B249819" w:rsidTr="00755560">
        <w:tc>
          <w:tcPr>
            <w:tcW w:w="1840" w:type="dxa"/>
          </w:tcPr>
          <w:p w14:paraId="6C253A1D" w14:textId="69A73C12" w:rsidR="009868FA" w:rsidRDefault="009868FA" w:rsidP="0069481F">
            <w:pPr>
              <w:jc w:val="both"/>
              <w:rPr>
                <w:b/>
                <w:color w:val="C00000"/>
                <w:sz w:val="52"/>
                <w:szCs w:val="52"/>
                <w:lang w:val="en-GB"/>
              </w:rPr>
            </w:pPr>
            <w:r w:rsidRPr="00AE3279">
              <w:rPr>
                <w:b/>
                <w:color w:val="000000" w:themeColor="text1"/>
                <w:sz w:val="32"/>
                <w:szCs w:val="32"/>
                <w:lang w:val="en-GB"/>
              </w:rPr>
              <w:t>Conclusion</w:t>
            </w:r>
          </w:p>
        </w:tc>
        <w:tc>
          <w:tcPr>
            <w:tcW w:w="2689" w:type="dxa"/>
          </w:tcPr>
          <w:p w14:paraId="6B33486B" w14:textId="6DE5CC7F" w:rsidR="009868FA" w:rsidRPr="00755560" w:rsidRDefault="00267036" w:rsidP="0069481F">
            <w:pPr>
              <w:jc w:val="both"/>
              <w:rPr>
                <w:i/>
                <w:color w:val="A6A6A6" w:themeColor="background1" w:themeShade="A6"/>
                <w:sz w:val="27"/>
                <w:szCs w:val="27"/>
                <w:lang w:val="en-US"/>
              </w:rPr>
            </w:pPr>
            <w:r w:rsidRPr="00755560">
              <w:rPr>
                <w:i/>
                <w:color w:val="A6A6A6" w:themeColor="background1" w:themeShade="A6"/>
                <w:sz w:val="27"/>
                <w:szCs w:val="27"/>
                <w:lang w:val="en-US"/>
              </w:rPr>
              <w:t>Here you write the conclusion of your chapter</w:t>
            </w:r>
          </w:p>
        </w:tc>
        <w:tc>
          <w:tcPr>
            <w:tcW w:w="5529" w:type="dxa"/>
          </w:tcPr>
          <w:p w14:paraId="05EBC0BE" w14:textId="77777777" w:rsidR="009868FA" w:rsidRDefault="009868FA" w:rsidP="0069481F">
            <w:pPr>
              <w:jc w:val="both"/>
              <w:rPr>
                <w:b/>
                <w:color w:val="C00000"/>
                <w:sz w:val="52"/>
                <w:szCs w:val="52"/>
                <w:lang w:val="en-GB"/>
              </w:rPr>
            </w:pPr>
          </w:p>
        </w:tc>
      </w:tr>
    </w:tbl>
    <w:p w14:paraId="03BD0CB6" w14:textId="77777777" w:rsidR="00114365" w:rsidRDefault="00114365" w:rsidP="0069481F">
      <w:pPr>
        <w:jc w:val="both"/>
        <w:rPr>
          <w:b/>
          <w:color w:val="C00000"/>
          <w:sz w:val="52"/>
          <w:szCs w:val="52"/>
          <w:lang w:val="en-GB"/>
        </w:rPr>
      </w:pPr>
    </w:p>
    <w:p w14:paraId="75C8170E" w14:textId="5BEAF49B" w:rsidR="005B3054" w:rsidRDefault="00C224F2" w:rsidP="0069481F">
      <w:pPr>
        <w:jc w:val="both"/>
        <w:rPr>
          <w:sz w:val="27"/>
          <w:szCs w:val="27"/>
          <w:lang w:val="en-GB"/>
        </w:rPr>
      </w:pPr>
      <w:r>
        <w:rPr>
          <w:sz w:val="27"/>
          <w:szCs w:val="27"/>
          <w:lang w:val="en-GB"/>
        </w:rPr>
        <w:t>Once you have completed the above template, save this document and upload it to our online submission server.</w:t>
      </w:r>
    </w:p>
    <w:p w14:paraId="7E81FD9A" w14:textId="77777777" w:rsidR="00C224F2" w:rsidRDefault="00C224F2" w:rsidP="0069481F">
      <w:pPr>
        <w:jc w:val="both"/>
        <w:rPr>
          <w:sz w:val="27"/>
          <w:szCs w:val="27"/>
          <w:lang w:val="en-GB"/>
        </w:rPr>
      </w:pPr>
    </w:p>
    <w:p w14:paraId="5FB6BB4B" w14:textId="003C160D" w:rsidR="00C224F2" w:rsidRDefault="00C224F2" w:rsidP="0069481F">
      <w:pPr>
        <w:jc w:val="both"/>
        <w:rPr>
          <w:b/>
          <w:color w:val="C00000"/>
          <w:sz w:val="32"/>
          <w:szCs w:val="32"/>
          <w:lang w:val="en-GB"/>
        </w:rPr>
      </w:pPr>
      <w:r w:rsidRPr="00C224F2">
        <w:rPr>
          <w:b/>
          <w:color w:val="C00000"/>
          <w:sz w:val="32"/>
          <w:szCs w:val="32"/>
          <w:lang w:val="en-GB"/>
        </w:rPr>
        <w:t>IMPORTANT!!! IMPORTANT!!! IMPORTANT!!!</w:t>
      </w:r>
    </w:p>
    <w:p w14:paraId="1C26901F" w14:textId="77777777" w:rsidR="00C224F2" w:rsidRDefault="00C224F2" w:rsidP="0069481F">
      <w:pPr>
        <w:jc w:val="both"/>
        <w:rPr>
          <w:b/>
          <w:color w:val="C00000"/>
          <w:sz w:val="32"/>
          <w:szCs w:val="32"/>
          <w:lang w:val="en-GB"/>
        </w:rPr>
      </w:pPr>
    </w:p>
    <w:p w14:paraId="47DDDEF0" w14:textId="77777777" w:rsidR="002D3317" w:rsidRDefault="00C224F2" w:rsidP="0069481F">
      <w:pPr>
        <w:jc w:val="both"/>
        <w:rPr>
          <w:b/>
          <w:color w:val="C00000"/>
          <w:sz w:val="32"/>
          <w:szCs w:val="32"/>
          <w:lang w:val="en-GB"/>
        </w:rPr>
      </w:pPr>
      <w:r>
        <w:rPr>
          <w:b/>
          <w:color w:val="C00000"/>
          <w:sz w:val="32"/>
          <w:szCs w:val="32"/>
          <w:lang w:val="en-GB"/>
        </w:rPr>
        <w:t xml:space="preserve">You submit your chapter proposal for double-blind review. </w:t>
      </w:r>
    </w:p>
    <w:p w14:paraId="0E73ACDD" w14:textId="371ED5D5" w:rsidR="00C224F2" w:rsidRDefault="00C224F2" w:rsidP="0069481F">
      <w:pPr>
        <w:jc w:val="both"/>
        <w:rPr>
          <w:b/>
          <w:color w:val="C00000"/>
          <w:sz w:val="32"/>
          <w:szCs w:val="32"/>
          <w:lang w:val="en-GB"/>
        </w:rPr>
      </w:pPr>
      <w:r>
        <w:rPr>
          <w:b/>
          <w:color w:val="C00000"/>
          <w:sz w:val="32"/>
          <w:szCs w:val="32"/>
          <w:lang w:val="en-GB"/>
        </w:rPr>
        <w:t>DO NOT reveal your identity in th</w:t>
      </w:r>
      <w:r w:rsidR="00B33083">
        <w:rPr>
          <w:b/>
          <w:color w:val="C00000"/>
          <w:sz w:val="32"/>
          <w:szCs w:val="32"/>
          <w:lang w:val="en-GB"/>
        </w:rPr>
        <w:t>is</w:t>
      </w:r>
      <w:r>
        <w:rPr>
          <w:b/>
          <w:color w:val="C00000"/>
          <w:sz w:val="32"/>
          <w:szCs w:val="32"/>
          <w:lang w:val="en-GB"/>
        </w:rPr>
        <w:t xml:space="preserve"> template!!!</w:t>
      </w:r>
    </w:p>
    <w:p w14:paraId="34FE2911" w14:textId="157A3F1B" w:rsidR="00BC785E" w:rsidRDefault="00BC785E" w:rsidP="0069481F">
      <w:pPr>
        <w:jc w:val="both"/>
        <w:rPr>
          <w:b/>
          <w:color w:val="C00000"/>
          <w:sz w:val="32"/>
          <w:szCs w:val="32"/>
          <w:lang w:val="en-GB"/>
        </w:rPr>
      </w:pPr>
    </w:p>
    <w:p w14:paraId="0DD39EB1" w14:textId="5D8FD918" w:rsidR="00BC785E" w:rsidRDefault="00BC785E">
      <w:pPr>
        <w:rPr>
          <w:b/>
          <w:color w:val="C00000"/>
          <w:sz w:val="32"/>
          <w:szCs w:val="32"/>
          <w:lang w:val="en-GB"/>
        </w:rPr>
      </w:pPr>
      <w:r>
        <w:rPr>
          <w:b/>
          <w:color w:val="C00000"/>
          <w:sz w:val="32"/>
          <w:szCs w:val="32"/>
          <w:lang w:val="en-GB"/>
        </w:rPr>
        <w:br w:type="page"/>
      </w:r>
    </w:p>
    <w:p w14:paraId="6F8C331F" w14:textId="7FB510B3" w:rsidR="00BC785E" w:rsidRDefault="00BC785E">
      <w:pPr>
        <w:rPr>
          <w:b/>
          <w:color w:val="C00000"/>
          <w:sz w:val="32"/>
          <w:szCs w:val="32"/>
          <w:lang w:val="en-GB"/>
        </w:rPr>
      </w:pPr>
      <w:r>
        <w:rPr>
          <w:b/>
          <w:color w:val="C00000"/>
          <w:sz w:val="32"/>
          <w:szCs w:val="32"/>
          <w:lang w:val="en-GB"/>
        </w:rPr>
        <w:lastRenderedPageBreak/>
        <w:t>EXAMPLE</w:t>
      </w:r>
      <w:r w:rsidR="00701C8A">
        <w:rPr>
          <w:b/>
          <w:color w:val="C00000"/>
          <w:sz w:val="32"/>
          <w:szCs w:val="32"/>
          <w:lang w:val="en-GB"/>
        </w:rPr>
        <w:t>S – EXAMPLES – EXAMPLES - EXAMPLES</w:t>
      </w:r>
    </w:p>
    <w:p w14:paraId="33B26315" w14:textId="77777777" w:rsidR="00BC785E" w:rsidRDefault="00BC785E">
      <w:pPr>
        <w:rPr>
          <w:b/>
          <w:color w:val="C00000"/>
          <w:sz w:val="32"/>
          <w:szCs w:val="32"/>
          <w:lang w:val="en-GB"/>
        </w:rPr>
      </w:pPr>
    </w:p>
    <w:tbl>
      <w:tblPr>
        <w:tblStyle w:val="Tabel-Gitter"/>
        <w:tblW w:w="10058" w:type="dxa"/>
        <w:tblLayout w:type="fixed"/>
        <w:tblLook w:val="04A0" w:firstRow="1" w:lastRow="0" w:firstColumn="1" w:lastColumn="0" w:noHBand="0" w:noVBand="1"/>
      </w:tblPr>
      <w:tblGrid>
        <w:gridCol w:w="1840"/>
        <w:gridCol w:w="2689"/>
        <w:gridCol w:w="5529"/>
      </w:tblGrid>
      <w:tr w:rsidR="00BC785E" w:rsidRPr="00B93646" w14:paraId="616240F6" w14:textId="77777777" w:rsidTr="003A473D">
        <w:tc>
          <w:tcPr>
            <w:tcW w:w="1840" w:type="dxa"/>
          </w:tcPr>
          <w:p w14:paraId="01F4654C" w14:textId="77777777" w:rsidR="00BC785E" w:rsidRPr="009868FA" w:rsidRDefault="00BC785E" w:rsidP="003A473D">
            <w:pPr>
              <w:jc w:val="both"/>
              <w:rPr>
                <w:b/>
                <w:color w:val="C00000"/>
                <w:sz w:val="32"/>
                <w:szCs w:val="32"/>
                <w:lang w:val="en-GB"/>
              </w:rPr>
            </w:pPr>
            <w:r w:rsidRPr="009868FA">
              <w:rPr>
                <w:b/>
                <w:color w:val="C00000"/>
                <w:sz w:val="32"/>
                <w:szCs w:val="32"/>
                <w:lang w:val="en-GB"/>
              </w:rPr>
              <w:t>Section</w:t>
            </w:r>
          </w:p>
        </w:tc>
        <w:tc>
          <w:tcPr>
            <w:tcW w:w="2689" w:type="dxa"/>
          </w:tcPr>
          <w:p w14:paraId="17DEC996" w14:textId="77777777" w:rsidR="00BC785E" w:rsidRPr="009868FA" w:rsidRDefault="00BC785E" w:rsidP="003A473D">
            <w:pPr>
              <w:jc w:val="both"/>
              <w:rPr>
                <w:b/>
                <w:color w:val="C00000"/>
                <w:sz w:val="32"/>
                <w:szCs w:val="32"/>
                <w:lang w:val="en-GB"/>
              </w:rPr>
            </w:pPr>
            <w:r w:rsidRPr="009868FA">
              <w:rPr>
                <w:b/>
                <w:color w:val="C00000"/>
                <w:sz w:val="32"/>
                <w:szCs w:val="32"/>
                <w:lang w:val="en-GB"/>
              </w:rPr>
              <w:t>Explanation</w:t>
            </w:r>
          </w:p>
        </w:tc>
        <w:tc>
          <w:tcPr>
            <w:tcW w:w="5529" w:type="dxa"/>
          </w:tcPr>
          <w:p w14:paraId="58E84314" w14:textId="77777777" w:rsidR="00BC785E" w:rsidRPr="009868FA" w:rsidRDefault="00BC785E" w:rsidP="003A473D">
            <w:pPr>
              <w:jc w:val="both"/>
              <w:rPr>
                <w:b/>
                <w:color w:val="C00000"/>
                <w:sz w:val="32"/>
                <w:szCs w:val="32"/>
                <w:lang w:val="en-GB"/>
              </w:rPr>
            </w:pPr>
            <w:r>
              <w:rPr>
                <w:b/>
                <w:color w:val="C00000"/>
                <w:sz w:val="32"/>
                <w:szCs w:val="32"/>
                <w:lang w:val="en-GB"/>
              </w:rPr>
              <w:t>Here you write your</w:t>
            </w:r>
            <w:r w:rsidRPr="009868FA">
              <w:rPr>
                <w:b/>
                <w:color w:val="C00000"/>
                <w:sz w:val="32"/>
                <w:szCs w:val="32"/>
                <w:lang w:val="en-GB"/>
              </w:rPr>
              <w:t xml:space="preserve"> text</w:t>
            </w:r>
          </w:p>
        </w:tc>
      </w:tr>
      <w:tr w:rsidR="00BC785E" w:rsidRPr="00B93646" w14:paraId="0F15BBC5" w14:textId="77777777" w:rsidTr="003A473D">
        <w:tc>
          <w:tcPr>
            <w:tcW w:w="1840" w:type="dxa"/>
          </w:tcPr>
          <w:p w14:paraId="11631063" w14:textId="77777777" w:rsidR="00BC785E" w:rsidRPr="00AE3279" w:rsidRDefault="00BC785E" w:rsidP="003A473D">
            <w:pPr>
              <w:jc w:val="both"/>
              <w:rPr>
                <w:b/>
                <w:color w:val="000000" w:themeColor="text1"/>
                <w:sz w:val="32"/>
                <w:szCs w:val="32"/>
                <w:lang w:val="en-GB"/>
              </w:rPr>
            </w:pPr>
            <w:r>
              <w:rPr>
                <w:b/>
                <w:color w:val="000000" w:themeColor="text1"/>
                <w:sz w:val="32"/>
                <w:szCs w:val="32"/>
                <w:lang w:val="en-GB"/>
              </w:rPr>
              <w:t>Title</w:t>
            </w:r>
          </w:p>
        </w:tc>
        <w:tc>
          <w:tcPr>
            <w:tcW w:w="2689" w:type="dxa"/>
          </w:tcPr>
          <w:p w14:paraId="20785279" w14:textId="77777777" w:rsidR="00BC785E" w:rsidRDefault="00BC785E" w:rsidP="003A473D">
            <w:pPr>
              <w:jc w:val="both"/>
              <w:rPr>
                <w:i/>
                <w:color w:val="A6A6A6" w:themeColor="background1" w:themeShade="A6"/>
                <w:sz w:val="27"/>
                <w:szCs w:val="27"/>
                <w:lang w:val="en-GB"/>
              </w:rPr>
            </w:pPr>
            <w:r>
              <w:rPr>
                <w:i/>
                <w:color w:val="A6A6A6" w:themeColor="background1" w:themeShade="A6"/>
                <w:sz w:val="27"/>
                <w:szCs w:val="27"/>
                <w:lang w:val="en-GB"/>
              </w:rPr>
              <w:t>Give your chapter a relevant title</w:t>
            </w:r>
          </w:p>
        </w:tc>
        <w:tc>
          <w:tcPr>
            <w:tcW w:w="5529" w:type="dxa"/>
          </w:tcPr>
          <w:p w14:paraId="4300C1C0" w14:textId="77777777" w:rsidR="00BC785E" w:rsidRPr="00052419" w:rsidRDefault="00BC785E" w:rsidP="003A473D">
            <w:pPr>
              <w:jc w:val="both"/>
              <w:rPr>
                <w:i/>
                <w:color w:val="A6A6A6" w:themeColor="background1" w:themeShade="A6"/>
                <w:sz w:val="27"/>
                <w:szCs w:val="27"/>
                <w:lang w:val="en-GB"/>
              </w:rPr>
            </w:pPr>
          </w:p>
        </w:tc>
      </w:tr>
      <w:tr w:rsidR="00BC785E" w:rsidRPr="00BC785E" w14:paraId="52230453" w14:textId="77777777" w:rsidTr="003A473D">
        <w:tc>
          <w:tcPr>
            <w:tcW w:w="1840" w:type="dxa"/>
          </w:tcPr>
          <w:p w14:paraId="4FD11FF3" w14:textId="77777777" w:rsidR="00BC785E" w:rsidRDefault="00BC785E" w:rsidP="003A473D">
            <w:pPr>
              <w:jc w:val="both"/>
              <w:rPr>
                <w:b/>
                <w:color w:val="C00000"/>
                <w:sz w:val="52"/>
                <w:szCs w:val="52"/>
                <w:lang w:val="en-GB"/>
              </w:rPr>
            </w:pPr>
            <w:r w:rsidRPr="00AE3279">
              <w:rPr>
                <w:b/>
                <w:color w:val="000000" w:themeColor="text1"/>
                <w:sz w:val="32"/>
                <w:szCs w:val="32"/>
                <w:lang w:val="en-GB"/>
              </w:rPr>
              <w:t>Intro</w:t>
            </w:r>
            <w:r>
              <w:rPr>
                <w:b/>
                <w:color w:val="000000" w:themeColor="text1"/>
                <w:sz w:val="32"/>
                <w:szCs w:val="32"/>
                <w:lang w:val="en-GB"/>
              </w:rPr>
              <w:t>-</w:t>
            </w:r>
            <w:r w:rsidRPr="00AE3279">
              <w:rPr>
                <w:b/>
                <w:color w:val="000000" w:themeColor="text1"/>
                <w:sz w:val="32"/>
                <w:szCs w:val="32"/>
                <w:lang w:val="en-GB"/>
              </w:rPr>
              <w:t>duction (main section)</w:t>
            </w:r>
            <w:r>
              <w:rPr>
                <w:b/>
                <w:color w:val="000000" w:themeColor="text1"/>
                <w:sz w:val="32"/>
                <w:szCs w:val="32"/>
                <w:lang w:val="en-GB"/>
              </w:rPr>
              <w:t xml:space="preserve"> </w:t>
            </w:r>
          </w:p>
        </w:tc>
        <w:tc>
          <w:tcPr>
            <w:tcW w:w="2689" w:type="dxa"/>
          </w:tcPr>
          <w:p w14:paraId="24C38DA3" w14:textId="77777777" w:rsidR="00BC785E" w:rsidRDefault="00BC785E" w:rsidP="003A473D">
            <w:pPr>
              <w:jc w:val="both"/>
              <w:rPr>
                <w:i/>
                <w:color w:val="A6A6A6" w:themeColor="background1" w:themeShade="A6"/>
                <w:sz w:val="27"/>
                <w:szCs w:val="27"/>
                <w:lang w:val="en-GB"/>
              </w:rPr>
            </w:pPr>
            <w:r>
              <w:rPr>
                <w:i/>
                <w:color w:val="A6A6A6" w:themeColor="background1" w:themeShade="A6"/>
                <w:sz w:val="27"/>
                <w:szCs w:val="27"/>
                <w:lang w:val="en-GB"/>
              </w:rPr>
              <w:t xml:space="preserve">Start your chapter proposal by completing </w:t>
            </w:r>
            <w:r w:rsidRPr="00052419">
              <w:rPr>
                <w:i/>
                <w:color w:val="A6A6A6" w:themeColor="background1" w:themeShade="A6"/>
                <w:sz w:val="27"/>
                <w:szCs w:val="27"/>
                <w:lang w:val="en-GB"/>
              </w:rPr>
              <w:t xml:space="preserve">this sentence: </w:t>
            </w:r>
          </w:p>
          <w:p w14:paraId="7D1D7051" w14:textId="77777777" w:rsidR="00BC785E" w:rsidRDefault="00BC785E" w:rsidP="003A473D">
            <w:pPr>
              <w:jc w:val="both"/>
              <w:rPr>
                <w:i/>
                <w:color w:val="A6A6A6" w:themeColor="background1" w:themeShade="A6"/>
                <w:sz w:val="27"/>
                <w:szCs w:val="27"/>
                <w:lang w:val="en-GB"/>
              </w:rPr>
            </w:pPr>
            <w:r>
              <w:rPr>
                <w:i/>
                <w:color w:val="A6A6A6" w:themeColor="background1" w:themeShade="A6"/>
                <w:sz w:val="27"/>
                <w:szCs w:val="27"/>
                <w:lang w:val="en-GB"/>
              </w:rPr>
              <w:t>“</w:t>
            </w:r>
            <w:r w:rsidRPr="00052419">
              <w:rPr>
                <w:i/>
                <w:color w:val="A6A6A6" w:themeColor="background1" w:themeShade="A6"/>
                <w:sz w:val="27"/>
                <w:szCs w:val="27"/>
                <w:lang w:val="en-GB"/>
              </w:rPr>
              <w:t xml:space="preserve">This chapter contributes to this book on TEACHING AND LEARNING </w:t>
            </w:r>
            <w:r>
              <w:rPr>
                <w:i/>
                <w:color w:val="A6A6A6" w:themeColor="background1" w:themeShade="A6"/>
                <w:sz w:val="27"/>
                <w:szCs w:val="27"/>
                <w:lang w:val="en-GB"/>
              </w:rPr>
              <w:t>INNOVATIONS</w:t>
            </w:r>
            <w:r w:rsidRPr="00052419">
              <w:rPr>
                <w:i/>
                <w:color w:val="A6A6A6" w:themeColor="background1" w:themeShade="A6"/>
                <w:sz w:val="27"/>
                <w:szCs w:val="27"/>
                <w:lang w:val="en-GB"/>
              </w:rPr>
              <w:t xml:space="preserve"> IN HIGHER EDUCATION by…</w:t>
            </w:r>
            <w:r>
              <w:rPr>
                <w:i/>
                <w:color w:val="A6A6A6" w:themeColor="background1" w:themeShade="A6"/>
                <w:sz w:val="27"/>
                <w:szCs w:val="27"/>
                <w:lang w:val="en-GB"/>
              </w:rPr>
              <w:t>”</w:t>
            </w:r>
          </w:p>
          <w:p w14:paraId="6D6AC5EA" w14:textId="77777777" w:rsidR="00BC785E" w:rsidRDefault="00BC785E" w:rsidP="003A473D">
            <w:pPr>
              <w:jc w:val="both"/>
              <w:rPr>
                <w:i/>
                <w:color w:val="A6A6A6" w:themeColor="background1" w:themeShade="A6"/>
                <w:sz w:val="27"/>
                <w:szCs w:val="27"/>
                <w:lang w:val="en-GB"/>
              </w:rPr>
            </w:pPr>
          </w:p>
          <w:p w14:paraId="343790D4" w14:textId="77777777" w:rsidR="00BC785E" w:rsidRDefault="00BC785E" w:rsidP="003A473D">
            <w:pPr>
              <w:jc w:val="both"/>
              <w:rPr>
                <w:i/>
                <w:color w:val="A6A6A6" w:themeColor="background1" w:themeShade="A6"/>
                <w:sz w:val="27"/>
                <w:szCs w:val="27"/>
                <w:lang w:val="en-GB"/>
              </w:rPr>
            </w:pPr>
            <w:r>
              <w:rPr>
                <w:i/>
                <w:color w:val="A6A6A6" w:themeColor="background1" w:themeShade="A6"/>
                <w:sz w:val="27"/>
                <w:szCs w:val="27"/>
                <w:lang w:val="en-GB"/>
              </w:rPr>
              <w:t>Then introduce your innovative teaching and learning practice in more general terms.</w:t>
            </w:r>
          </w:p>
          <w:p w14:paraId="52BBE15E" w14:textId="77777777" w:rsidR="00BC785E" w:rsidRDefault="00BC785E" w:rsidP="003A473D">
            <w:pPr>
              <w:jc w:val="both"/>
              <w:rPr>
                <w:i/>
                <w:color w:val="A6A6A6" w:themeColor="background1" w:themeShade="A6"/>
                <w:sz w:val="27"/>
                <w:szCs w:val="27"/>
                <w:lang w:val="en-GB"/>
              </w:rPr>
            </w:pPr>
          </w:p>
          <w:p w14:paraId="0CC1B083" w14:textId="77777777" w:rsidR="00BC785E" w:rsidRPr="00052419" w:rsidRDefault="00BC785E" w:rsidP="003A473D">
            <w:pPr>
              <w:jc w:val="both"/>
              <w:rPr>
                <w:i/>
                <w:color w:val="A6A6A6" w:themeColor="background1" w:themeShade="A6"/>
                <w:sz w:val="27"/>
                <w:szCs w:val="27"/>
                <w:lang w:val="en-GB"/>
              </w:rPr>
            </w:pPr>
            <w:r w:rsidRPr="00052419">
              <w:rPr>
                <w:i/>
                <w:color w:val="A6A6A6" w:themeColor="background1" w:themeShade="A6"/>
                <w:sz w:val="27"/>
                <w:szCs w:val="27"/>
                <w:lang w:val="en-GB"/>
              </w:rPr>
              <w:t>AT THE END OF YOUR INTRODUCTION HIGHLIGHT THE THREE TAKEAWAYS FOR THE READER:</w:t>
            </w:r>
          </w:p>
          <w:p w14:paraId="7D9D5180" w14:textId="77777777" w:rsidR="00BC785E" w:rsidRDefault="00BC785E" w:rsidP="003A473D">
            <w:pPr>
              <w:jc w:val="both"/>
              <w:rPr>
                <w:i/>
                <w:color w:val="A6A6A6" w:themeColor="background1" w:themeShade="A6"/>
                <w:sz w:val="27"/>
                <w:szCs w:val="27"/>
                <w:lang w:val="en-GB"/>
              </w:rPr>
            </w:pPr>
            <w:r>
              <w:rPr>
                <w:i/>
                <w:color w:val="A6A6A6" w:themeColor="background1" w:themeShade="A6"/>
                <w:sz w:val="27"/>
                <w:szCs w:val="27"/>
                <w:lang w:val="en-GB"/>
              </w:rPr>
              <w:t>“</w:t>
            </w:r>
            <w:r w:rsidRPr="00052419">
              <w:rPr>
                <w:i/>
                <w:color w:val="A6A6A6" w:themeColor="background1" w:themeShade="A6"/>
                <w:sz w:val="27"/>
                <w:szCs w:val="27"/>
                <w:lang w:val="en-GB"/>
              </w:rPr>
              <w:t xml:space="preserve">Reading this chapter, you will gain the following three insights: </w:t>
            </w:r>
          </w:p>
          <w:p w14:paraId="174C9962" w14:textId="77777777" w:rsidR="00BC785E" w:rsidRDefault="00BC785E" w:rsidP="003A473D">
            <w:pPr>
              <w:jc w:val="both"/>
              <w:rPr>
                <w:i/>
                <w:color w:val="A6A6A6" w:themeColor="background1" w:themeShade="A6"/>
                <w:sz w:val="27"/>
                <w:szCs w:val="27"/>
                <w:lang w:val="en-GB"/>
              </w:rPr>
            </w:pPr>
            <w:r>
              <w:rPr>
                <w:i/>
                <w:color w:val="A6A6A6" w:themeColor="background1" w:themeShade="A6"/>
                <w:sz w:val="27"/>
                <w:szCs w:val="27"/>
                <w:lang w:val="en-GB"/>
              </w:rPr>
              <w:t>1. …</w:t>
            </w:r>
            <w:r w:rsidRPr="00052419">
              <w:rPr>
                <w:i/>
                <w:color w:val="A6A6A6" w:themeColor="background1" w:themeShade="A6"/>
                <w:sz w:val="27"/>
                <w:szCs w:val="27"/>
                <w:lang w:val="en-GB"/>
              </w:rPr>
              <w:t xml:space="preserve"> </w:t>
            </w:r>
          </w:p>
          <w:p w14:paraId="70A4FE12" w14:textId="77777777" w:rsidR="00BC785E" w:rsidRDefault="00BC785E" w:rsidP="003A473D">
            <w:pPr>
              <w:jc w:val="both"/>
              <w:rPr>
                <w:i/>
                <w:color w:val="A6A6A6" w:themeColor="background1" w:themeShade="A6"/>
                <w:sz w:val="27"/>
                <w:szCs w:val="27"/>
                <w:lang w:val="en-GB"/>
              </w:rPr>
            </w:pPr>
            <w:r>
              <w:rPr>
                <w:i/>
                <w:color w:val="A6A6A6" w:themeColor="background1" w:themeShade="A6"/>
                <w:sz w:val="27"/>
                <w:szCs w:val="27"/>
                <w:lang w:val="en-GB"/>
              </w:rPr>
              <w:t>2. …</w:t>
            </w:r>
            <w:r w:rsidRPr="00052419">
              <w:rPr>
                <w:i/>
                <w:color w:val="A6A6A6" w:themeColor="background1" w:themeShade="A6"/>
                <w:sz w:val="27"/>
                <w:szCs w:val="27"/>
                <w:lang w:val="en-GB"/>
              </w:rPr>
              <w:t xml:space="preserve"> </w:t>
            </w:r>
          </w:p>
          <w:p w14:paraId="04B3DE98" w14:textId="77777777" w:rsidR="00BC785E" w:rsidRDefault="00BC785E" w:rsidP="003A473D">
            <w:pPr>
              <w:jc w:val="both"/>
              <w:rPr>
                <w:i/>
                <w:color w:val="A6A6A6" w:themeColor="background1" w:themeShade="A6"/>
                <w:sz w:val="27"/>
                <w:szCs w:val="27"/>
                <w:lang w:val="en-GB"/>
              </w:rPr>
            </w:pPr>
            <w:r>
              <w:rPr>
                <w:i/>
                <w:color w:val="A6A6A6" w:themeColor="background1" w:themeShade="A6"/>
                <w:sz w:val="27"/>
                <w:szCs w:val="27"/>
                <w:lang w:val="en-GB"/>
              </w:rPr>
              <w:t>3. …”</w:t>
            </w:r>
          </w:p>
          <w:p w14:paraId="036F2FFC" w14:textId="77777777" w:rsidR="00BC785E" w:rsidRPr="00052419" w:rsidRDefault="00BC785E" w:rsidP="003A473D">
            <w:pPr>
              <w:jc w:val="both"/>
              <w:rPr>
                <w:sz w:val="27"/>
                <w:szCs w:val="27"/>
                <w:lang w:val="en-GB"/>
              </w:rPr>
            </w:pPr>
          </w:p>
        </w:tc>
        <w:tc>
          <w:tcPr>
            <w:tcW w:w="5529" w:type="dxa"/>
          </w:tcPr>
          <w:p w14:paraId="34B940F4" w14:textId="6FA6DBBE" w:rsidR="00701C8A" w:rsidRDefault="00701C8A" w:rsidP="00BC785E">
            <w:pPr>
              <w:jc w:val="both"/>
              <w:rPr>
                <w:b/>
                <w:color w:val="C00000"/>
                <w:sz w:val="32"/>
                <w:szCs w:val="32"/>
                <w:lang w:val="en-GB"/>
              </w:rPr>
            </w:pPr>
            <w:r>
              <w:rPr>
                <w:b/>
                <w:color w:val="C00000"/>
                <w:sz w:val="32"/>
                <w:szCs w:val="32"/>
                <w:lang w:val="en-GB"/>
              </w:rPr>
              <w:t>EXAMPLE</w:t>
            </w:r>
          </w:p>
          <w:p w14:paraId="533D1F09" w14:textId="77777777" w:rsidR="00A26B93" w:rsidRDefault="00A26B93" w:rsidP="00BC785E">
            <w:pPr>
              <w:jc w:val="both"/>
              <w:rPr>
                <w:sz w:val="27"/>
                <w:szCs w:val="27"/>
                <w:lang w:val="en-GB"/>
              </w:rPr>
            </w:pPr>
          </w:p>
          <w:p w14:paraId="7364DFB4" w14:textId="45E9C862" w:rsidR="00BC785E" w:rsidRPr="00D120B2" w:rsidRDefault="00BC785E" w:rsidP="00BC785E">
            <w:pPr>
              <w:jc w:val="both"/>
              <w:rPr>
                <w:sz w:val="27"/>
                <w:szCs w:val="27"/>
                <w:lang w:val="en-GB"/>
              </w:rPr>
            </w:pPr>
            <w:r w:rsidRPr="009F7E4B">
              <w:rPr>
                <w:sz w:val="27"/>
                <w:szCs w:val="27"/>
                <w:lang w:val="en-GB"/>
              </w:rPr>
              <w:t>This chapter contribut</w:t>
            </w:r>
            <w:r>
              <w:rPr>
                <w:sz w:val="27"/>
                <w:szCs w:val="27"/>
                <w:lang w:val="en-GB"/>
              </w:rPr>
              <w:t xml:space="preserve">es </w:t>
            </w:r>
            <w:r w:rsidRPr="009F7E4B">
              <w:rPr>
                <w:sz w:val="27"/>
                <w:szCs w:val="27"/>
                <w:lang w:val="en-GB"/>
              </w:rPr>
              <w:t xml:space="preserve">to the book </w:t>
            </w:r>
            <w:r>
              <w:rPr>
                <w:i/>
                <w:sz w:val="27"/>
                <w:szCs w:val="27"/>
                <w:lang w:val="en-GB"/>
              </w:rPr>
              <w:t>T</w:t>
            </w:r>
            <w:r w:rsidRPr="001D2688">
              <w:rPr>
                <w:i/>
                <w:sz w:val="27"/>
                <w:szCs w:val="27"/>
                <w:lang w:val="en-GB"/>
              </w:rPr>
              <w:t xml:space="preserve">eaching and </w:t>
            </w:r>
            <w:r>
              <w:rPr>
                <w:i/>
                <w:sz w:val="27"/>
                <w:szCs w:val="27"/>
                <w:lang w:val="en-GB"/>
              </w:rPr>
              <w:t>L</w:t>
            </w:r>
            <w:r w:rsidRPr="001D2688">
              <w:rPr>
                <w:i/>
                <w:sz w:val="27"/>
                <w:szCs w:val="27"/>
                <w:lang w:val="en-GB"/>
              </w:rPr>
              <w:t xml:space="preserve">earning </w:t>
            </w:r>
            <w:r>
              <w:rPr>
                <w:i/>
                <w:sz w:val="27"/>
                <w:szCs w:val="27"/>
                <w:lang w:val="en-GB"/>
              </w:rPr>
              <w:t xml:space="preserve">Innovation </w:t>
            </w:r>
            <w:r w:rsidRPr="001D2688">
              <w:rPr>
                <w:i/>
                <w:sz w:val="27"/>
                <w:szCs w:val="27"/>
                <w:lang w:val="en-GB"/>
              </w:rPr>
              <w:t xml:space="preserve">in </w:t>
            </w:r>
            <w:r>
              <w:rPr>
                <w:i/>
                <w:sz w:val="27"/>
                <w:szCs w:val="27"/>
                <w:lang w:val="en-GB"/>
              </w:rPr>
              <w:t>H</w:t>
            </w:r>
            <w:r w:rsidRPr="001D2688">
              <w:rPr>
                <w:i/>
                <w:sz w:val="27"/>
                <w:szCs w:val="27"/>
                <w:lang w:val="en-GB"/>
              </w:rPr>
              <w:t xml:space="preserve">igher </w:t>
            </w:r>
            <w:r>
              <w:rPr>
                <w:i/>
                <w:sz w:val="27"/>
                <w:szCs w:val="27"/>
                <w:lang w:val="en-GB"/>
              </w:rPr>
              <w:t>E</w:t>
            </w:r>
            <w:r w:rsidRPr="001D2688">
              <w:rPr>
                <w:i/>
                <w:sz w:val="27"/>
                <w:szCs w:val="27"/>
                <w:lang w:val="en-GB"/>
              </w:rPr>
              <w:t>ducation</w:t>
            </w:r>
            <w:r w:rsidRPr="00C31382">
              <w:rPr>
                <w:szCs w:val="27"/>
                <w:lang w:val="en-GB"/>
              </w:rPr>
              <w:t xml:space="preserve"> </w:t>
            </w:r>
            <w:r w:rsidRPr="008B149F">
              <w:rPr>
                <w:sz w:val="27"/>
                <w:szCs w:val="27"/>
                <w:lang w:val="en-GB"/>
              </w:rPr>
              <w:t xml:space="preserve">as </w:t>
            </w:r>
            <w:r>
              <w:rPr>
                <w:sz w:val="27"/>
                <w:szCs w:val="27"/>
                <w:lang w:val="en-GB"/>
              </w:rPr>
              <w:t>we demonstrate</w:t>
            </w:r>
            <w:r w:rsidRPr="008B149F">
              <w:rPr>
                <w:sz w:val="27"/>
                <w:szCs w:val="27"/>
                <w:lang w:val="en-GB"/>
              </w:rPr>
              <w:t xml:space="preserve"> how an innovative digital curriculum can </w:t>
            </w:r>
            <w:r w:rsidRPr="002B3A06">
              <w:rPr>
                <w:sz w:val="27"/>
                <w:szCs w:val="27"/>
                <w:lang w:val="en-GB"/>
              </w:rPr>
              <w:t xml:space="preserve">engage </w:t>
            </w:r>
            <w:r w:rsidRPr="00EB4A62">
              <w:rPr>
                <w:sz w:val="27"/>
                <w:szCs w:val="27"/>
                <w:lang w:val="en-GB"/>
              </w:rPr>
              <w:t xml:space="preserve">undergraduate </w:t>
            </w:r>
            <w:r>
              <w:rPr>
                <w:sz w:val="27"/>
                <w:szCs w:val="27"/>
                <w:lang w:val="en-GB"/>
              </w:rPr>
              <w:t>a</w:t>
            </w:r>
            <w:r w:rsidRPr="002B3A06">
              <w:rPr>
                <w:sz w:val="27"/>
                <w:szCs w:val="27"/>
                <w:lang w:val="en-GB"/>
              </w:rPr>
              <w:t xml:space="preserve">rts </w:t>
            </w:r>
            <w:r w:rsidRPr="00EB4A62">
              <w:rPr>
                <w:sz w:val="27"/>
                <w:szCs w:val="27"/>
                <w:lang w:val="en-GB"/>
              </w:rPr>
              <w:t>students in historical studies</w:t>
            </w:r>
            <w:r w:rsidRPr="004B1EED">
              <w:rPr>
                <w:sz w:val="27"/>
                <w:szCs w:val="27"/>
                <w:lang w:val="en-GB"/>
              </w:rPr>
              <w:t xml:space="preserve"> through student-led learning. We are thus participating in ongoing research </w:t>
            </w:r>
            <w:r w:rsidRPr="002E50B0">
              <w:rPr>
                <w:sz w:val="27"/>
                <w:szCs w:val="27"/>
                <w:lang w:val="en-GB"/>
              </w:rPr>
              <w:t xml:space="preserve">into </w:t>
            </w:r>
            <w:r w:rsidRPr="00D120B2">
              <w:rPr>
                <w:sz w:val="27"/>
                <w:szCs w:val="27"/>
                <w:lang w:val="en-GB"/>
              </w:rPr>
              <w:t>the value of student-led learning (Prince, 2004</w:t>
            </w:r>
            <w:r w:rsidRPr="008B149F">
              <w:rPr>
                <w:sz w:val="27"/>
                <w:szCs w:val="27"/>
                <w:lang w:val="en-GB"/>
              </w:rPr>
              <w:t xml:space="preserve">; </w:t>
            </w:r>
            <w:proofErr w:type="spellStart"/>
            <w:r w:rsidRPr="008B149F">
              <w:rPr>
                <w:bCs/>
                <w:sz w:val="27"/>
                <w:szCs w:val="27"/>
                <w:lang w:val="en-GB"/>
              </w:rPr>
              <w:t>Tsay</w:t>
            </w:r>
            <w:proofErr w:type="spellEnd"/>
            <w:r w:rsidRPr="008B149F">
              <w:rPr>
                <w:bCs/>
                <w:sz w:val="27"/>
                <w:szCs w:val="27"/>
                <w:lang w:val="en-GB"/>
              </w:rPr>
              <w:t xml:space="preserve"> &amp; Brady, 2010;</w:t>
            </w:r>
            <w:r w:rsidRPr="008B149F">
              <w:rPr>
                <w:sz w:val="27"/>
                <w:szCs w:val="27"/>
                <w:lang w:val="en-GB"/>
              </w:rPr>
              <w:t xml:space="preserve"> Bean, 2011) and devising means by which entry-level students can be helped to design their own research projects. Our model uses popular representations of the past, along with digital tools, to improve student experiences of </w:t>
            </w:r>
            <w:r>
              <w:rPr>
                <w:sz w:val="27"/>
                <w:szCs w:val="27"/>
                <w:lang w:val="en-GB"/>
              </w:rPr>
              <w:t>h</w:t>
            </w:r>
            <w:r w:rsidRPr="004B1EED">
              <w:rPr>
                <w:sz w:val="27"/>
                <w:szCs w:val="27"/>
                <w:lang w:val="en-GB"/>
              </w:rPr>
              <w:t xml:space="preserve">istory and </w:t>
            </w:r>
            <w:r>
              <w:rPr>
                <w:sz w:val="27"/>
                <w:szCs w:val="27"/>
                <w:lang w:val="en-GB"/>
              </w:rPr>
              <w:t>c</w:t>
            </w:r>
            <w:r w:rsidRPr="004B1EED">
              <w:rPr>
                <w:sz w:val="27"/>
                <w:szCs w:val="27"/>
                <w:lang w:val="en-GB"/>
              </w:rPr>
              <w:t xml:space="preserve">lassics </w:t>
            </w:r>
            <w:r w:rsidRPr="008C3929">
              <w:rPr>
                <w:sz w:val="27"/>
                <w:szCs w:val="27"/>
                <w:lang w:val="en-GB"/>
              </w:rPr>
              <w:t xml:space="preserve">curricula through meaningful engagement with material usually branded as entertainment. In this chapter, </w:t>
            </w:r>
            <w:r>
              <w:rPr>
                <w:sz w:val="27"/>
                <w:szCs w:val="27"/>
                <w:lang w:val="en-GB"/>
              </w:rPr>
              <w:t>n</w:t>
            </w:r>
            <w:r w:rsidRPr="008C3929">
              <w:rPr>
                <w:sz w:val="27"/>
                <w:szCs w:val="27"/>
                <w:lang w:val="en-GB"/>
              </w:rPr>
              <w:t xml:space="preserve">ew </w:t>
            </w:r>
            <w:r>
              <w:rPr>
                <w:sz w:val="27"/>
                <w:szCs w:val="27"/>
                <w:lang w:val="en-GB"/>
              </w:rPr>
              <w:t>i</w:t>
            </w:r>
            <w:r w:rsidRPr="008C3929">
              <w:rPr>
                <w:sz w:val="27"/>
                <w:szCs w:val="27"/>
                <w:lang w:val="en-GB"/>
              </w:rPr>
              <w:t xml:space="preserve">nnovations in </w:t>
            </w:r>
            <w:r>
              <w:rPr>
                <w:sz w:val="27"/>
                <w:szCs w:val="27"/>
                <w:lang w:val="en-GB"/>
              </w:rPr>
              <w:t>t</w:t>
            </w:r>
            <w:r w:rsidRPr="008C3929">
              <w:rPr>
                <w:sz w:val="27"/>
                <w:szCs w:val="27"/>
                <w:lang w:val="en-GB"/>
              </w:rPr>
              <w:t xml:space="preserve">eaching and </w:t>
            </w:r>
            <w:r>
              <w:rPr>
                <w:sz w:val="27"/>
                <w:szCs w:val="27"/>
                <w:lang w:val="en-GB"/>
              </w:rPr>
              <w:t>l</w:t>
            </w:r>
            <w:r w:rsidRPr="008C3929">
              <w:rPr>
                <w:sz w:val="27"/>
                <w:szCs w:val="27"/>
                <w:lang w:val="en-GB"/>
              </w:rPr>
              <w:t xml:space="preserve">earning in </w:t>
            </w:r>
            <w:r>
              <w:rPr>
                <w:sz w:val="27"/>
                <w:szCs w:val="27"/>
                <w:lang w:val="en-GB"/>
              </w:rPr>
              <w:t>h</w:t>
            </w:r>
            <w:r w:rsidRPr="008C3929">
              <w:rPr>
                <w:sz w:val="27"/>
                <w:szCs w:val="27"/>
                <w:lang w:val="en-GB"/>
              </w:rPr>
              <w:t xml:space="preserve">igher </w:t>
            </w:r>
            <w:r>
              <w:rPr>
                <w:sz w:val="27"/>
                <w:szCs w:val="27"/>
                <w:lang w:val="en-GB"/>
              </w:rPr>
              <w:t>e</w:t>
            </w:r>
            <w:r w:rsidRPr="008C3929">
              <w:rPr>
                <w:sz w:val="27"/>
                <w:szCs w:val="27"/>
                <w:lang w:val="en-GB"/>
              </w:rPr>
              <w:t xml:space="preserve">ducation are teaching strategies </w:t>
            </w:r>
            <w:r>
              <w:rPr>
                <w:sz w:val="27"/>
                <w:szCs w:val="27"/>
                <w:lang w:val="en-GB"/>
              </w:rPr>
              <w:t>that</w:t>
            </w:r>
            <w:r w:rsidRPr="008C3929">
              <w:rPr>
                <w:sz w:val="27"/>
                <w:szCs w:val="27"/>
                <w:lang w:val="en-GB"/>
              </w:rPr>
              <w:t xml:space="preserve"> promote student-led learning through modern technologies and encourage students to participate in research that engages them in historical subject matter. Our model </w:t>
            </w:r>
            <w:r w:rsidRPr="00583414">
              <w:rPr>
                <w:sz w:val="27"/>
                <w:szCs w:val="27"/>
                <w:lang w:val="en-GB"/>
              </w:rPr>
              <w:t xml:space="preserve">contrasts with traditional learning models </w:t>
            </w:r>
            <w:r>
              <w:rPr>
                <w:sz w:val="27"/>
                <w:szCs w:val="27"/>
                <w:lang w:val="en-GB"/>
              </w:rPr>
              <w:t>that</w:t>
            </w:r>
            <w:r w:rsidRPr="008C3929">
              <w:rPr>
                <w:sz w:val="27"/>
                <w:szCs w:val="27"/>
                <w:lang w:val="en-GB"/>
              </w:rPr>
              <w:t xml:space="preserve"> rely primarily on information transfer to the student and also with digital techniques that replace face-to-face teaching with pre-recorded lectures (a common feature of online or blended learning). We seek to provide high</w:t>
            </w:r>
            <w:r>
              <w:rPr>
                <w:sz w:val="27"/>
                <w:szCs w:val="27"/>
                <w:lang w:val="en-GB"/>
              </w:rPr>
              <w:t>-</w:t>
            </w:r>
            <w:r w:rsidRPr="008C3929">
              <w:rPr>
                <w:sz w:val="27"/>
                <w:szCs w:val="27"/>
                <w:lang w:val="en-GB"/>
              </w:rPr>
              <w:t>quality digital resources for students and</w:t>
            </w:r>
            <w:r w:rsidRPr="00583414">
              <w:rPr>
                <w:sz w:val="27"/>
                <w:szCs w:val="27"/>
                <w:lang w:val="en-GB"/>
              </w:rPr>
              <w:t xml:space="preserve"> require them to seek out and critically evaluate digital sources </w:t>
            </w:r>
            <w:r>
              <w:rPr>
                <w:sz w:val="27"/>
                <w:szCs w:val="27"/>
                <w:lang w:val="en-GB"/>
              </w:rPr>
              <w:t>that</w:t>
            </w:r>
            <w:r w:rsidRPr="008C3929">
              <w:rPr>
                <w:sz w:val="27"/>
                <w:szCs w:val="27"/>
                <w:lang w:val="en-GB"/>
              </w:rPr>
              <w:t xml:space="preserve"> deal with the past and, eventually, to produce </w:t>
            </w:r>
            <w:r w:rsidRPr="002E50B0">
              <w:rPr>
                <w:sz w:val="27"/>
                <w:szCs w:val="27"/>
                <w:lang w:val="en-GB"/>
              </w:rPr>
              <w:t>digital resources thems</w:t>
            </w:r>
            <w:r w:rsidRPr="00D120B2">
              <w:rPr>
                <w:sz w:val="27"/>
                <w:szCs w:val="27"/>
                <w:lang w:val="en-GB"/>
              </w:rPr>
              <w:t>elves.</w:t>
            </w:r>
          </w:p>
          <w:p w14:paraId="7FE6EE34" w14:textId="77777777" w:rsidR="00BC785E" w:rsidRPr="00D120B2" w:rsidRDefault="00BC785E" w:rsidP="00BC785E">
            <w:pPr>
              <w:ind w:firstLine="567"/>
              <w:jc w:val="both"/>
              <w:rPr>
                <w:bCs/>
                <w:sz w:val="27"/>
                <w:szCs w:val="27"/>
                <w:lang w:val="en-GB"/>
              </w:rPr>
            </w:pPr>
            <w:r w:rsidRPr="00D120B2">
              <w:rPr>
                <w:bCs/>
                <w:sz w:val="27"/>
                <w:szCs w:val="27"/>
                <w:lang w:val="en-GB"/>
              </w:rPr>
              <w:t xml:space="preserve">Our innovative humanities curriculum employs a digital engagement model crafted by the authors to introduce students to historical subject matter through familiar access points such </w:t>
            </w:r>
            <w:r w:rsidRPr="00D120B2">
              <w:rPr>
                <w:bCs/>
                <w:sz w:val="27"/>
                <w:szCs w:val="27"/>
                <w:lang w:val="en-GB"/>
              </w:rPr>
              <w:lastRenderedPageBreak/>
              <w:t>as television shows and films. It provides easily accessible academic resources to students through the creation of podcasts, e</w:t>
            </w:r>
            <w:r>
              <w:rPr>
                <w:bCs/>
                <w:sz w:val="27"/>
                <w:szCs w:val="27"/>
                <w:lang w:val="en-GB"/>
              </w:rPr>
              <w:t>-</w:t>
            </w:r>
            <w:r w:rsidRPr="00EB4A62">
              <w:rPr>
                <w:bCs/>
                <w:sz w:val="27"/>
                <w:szCs w:val="27"/>
                <w:lang w:val="en-GB"/>
              </w:rPr>
              <w:t>books</w:t>
            </w:r>
            <w:r w:rsidRPr="004B1EED">
              <w:rPr>
                <w:bCs/>
                <w:sz w:val="27"/>
                <w:szCs w:val="27"/>
                <w:lang w:val="en-GB"/>
              </w:rPr>
              <w:t xml:space="preserve"> (</w:t>
            </w:r>
            <w:proofErr w:type="spellStart"/>
            <w:r w:rsidRPr="004B1EED">
              <w:rPr>
                <w:bCs/>
                <w:sz w:val="27"/>
                <w:szCs w:val="27"/>
                <w:lang w:val="en-GB"/>
              </w:rPr>
              <w:t>Midford</w:t>
            </w:r>
            <w:proofErr w:type="spellEnd"/>
            <w:r w:rsidRPr="004B1EED">
              <w:rPr>
                <w:bCs/>
                <w:sz w:val="27"/>
                <w:szCs w:val="27"/>
                <w:lang w:val="en-GB"/>
              </w:rPr>
              <w:t xml:space="preserve"> &amp; Evans, 2017; </w:t>
            </w:r>
            <w:proofErr w:type="spellStart"/>
            <w:r w:rsidRPr="004B1EED">
              <w:rPr>
                <w:bCs/>
                <w:sz w:val="27"/>
                <w:szCs w:val="27"/>
                <w:lang w:val="en-GB"/>
              </w:rPr>
              <w:t>M</w:t>
            </w:r>
            <w:r w:rsidRPr="008C3929">
              <w:rPr>
                <w:bCs/>
                <w:sz w:val="27"/>
                <w:szCs w:val="27"/>
                <w:lang w:val="en-GB"/>
              </w:rPr>
              <w:t>idford</w:t>
            </w:r>
            <w:proofErr w:type="spellEnd"/>
            <w:r w:rsidRPr="008C3929">
              <w:rPr>
                <w:bCs/>
                <w:sz w:val="27"/>
                <w:szCs w:val="27"/>
                <w:lang w:val="en-GB"/>
              </w:rPr>
              <w:t>, 2017)</w:t>
            </w:r>
            <w:r>
              <w:rPr>
                <w:bCs/>
                <w:sz w:val="27"/>
                <w:szCs w:val="27"/>
                <w:lang w:val="en-GB"/>
              </w:rPr>
              <w:t>,</w:t>
            </w:r>
            <w:r w:rsidRPr="008C3929">
              <w:rPr>
                <w:bCs/>
                <w:sz w:val="27"/>
                <w:szCs w:val="27"/>
                <w:lang w:val="en-GB"/>
              </w:rPr>
              <w:t xml:space="preserve"> and vodcasts</w:t>
            </w:r>
            <w:r w:rsidRPr="00583414">
              <w:rPr>
                <w:bCs/>
                <w:sz w:val="27"/>
                <w:szCs w:val="27"/>
                <w:lang w:val="en-GB"/>
              </w:rPr>
              <w:t xml:space="preserve"> (YouTube, 2013</w:t>
            </w:r>
            <w:r w:rsidRPr="00D47D33">
              <w:rPr>
                <w:bCs/>
                <w:sz w:val="27"/>
                <w:szCs w:val="27"/>
                <w:lang w:val="en-GB"/>
              </w:rPr>
              <w:t>), which supplement more traditional teaching materials. Rather than introducing students to the past th</w:t>
            </w:r>
            <w:r>
              <w:rPr>
                <w:bCs/>
                <w:sz w:val="27"/>
                <w:szCs w:val="27"/>
                <w:lang w:val="en-GB"/>
              </w:rPr>
              <w:t>r</w:t>
            </w:r>
            <w:r w:rsidRPr="00583414">
              <w:rPr>
                <w:bCs/>
                <w:sz w:val="27"/>
                <w:szCs w:val="27"/>
                <w:lang w:val="en-GB"/>
              </w:rPr>
              <w:t xml:space="preserve">ough historical sources that are perceived as </w:t>
            </w:r>
            <w:r>
              <w:rPr>
                <w:bCs/>
                <w:sz w:val="27"/>
                <w:szCs w:val="27"/>
                <w:lang w:val="en-GB"/>
              </w:rPr>
              <w:t>“</w:t>
            </w:r>
            <w:r w:rsidRPr="00583414">
              <w:rPr>
                <w:bCs/>
                <w:sz w:val="27"/>
                <w:szCs w:val="27"/>
                <w:lang w:val="en-GB"/>
              </w:rPr>
              <w:t>foreign</w:t>
            </w:r>
            <w:r>
              <w:rPr>
                <w:bCs/>
                <w:sz w:val="27"/>
                <w:szCs w:val="27"/>
                <w:lang w:val="en-GB"/>
              </w:rPr>
              <w:t>”</w:t>
            </w:r>
            <w:r w:rsidRPr="00583414">
              <w:rPr>
                <w:bCs/>
                <w:sz w:val="27"/>
                <w:szCs w:val="27"/>
                <w:lang w:val="en-GB"/>
              </w:rPr>
              <w:t xml:space="preserve"> and difficult to understand, our approach allows students to engage with familiar and popular mod</w:t>
            </w:r>
            <w:r w:rsidRPr="002E50B0">
              <w:rPr>
                <w:bCs/>
                <w:sz w:val="27"/>
                <w:szCs w:val="27"/>
                <w:lang w:val="en-GB"/>
              </w:rPr>
              <w:t>ern texts as an entry point to their studies of the past. By starting their studies with popular texts that th</w:t>
            </w:r>
            <w:r w:rsidRPr="00D120B2">
              <w:rPr>
                <w:bCs/>
                <w:sz w:val="27"/>
                <w:szCs w:val="27"/>
                <w:lang w:val="en-GB"/>
              </w:rPr>
              <w:t>ey have encountered in their everyday lives, and then moving on to unfamiliar primary source texts, students gain a sophisticated understanding of the past from a point of personal interest. To further engage our students, we harness input received from an international community interested in the same popular historical texts through social media channels and online learning platforms, including iTunes U (Rennie &amp; Morrison, 2013). This creates relevant learning experiences and opportunities for students to reflect on popular receptions of history and develops their digital literacies within a pedagogical framework.</w:t>
            </w:r>
          </w:p>
          <w:p w14:paraId="594D3DCB" w14:textId="77777777" w:rsidR="00BC785E" w:rsidRPr="007C02D8" w:rsidRDefault="00BC785E" w:rsidP="00BC785E">
            <w:pPr>
              <w:pStyle w:val="Bodytext135"/>
              <w:ind w:firstLine="567"/>
              <w:rPr>
                <w:szCs w:val="27"/>
                <w:lang w:val="en-GB"/>
              </w:rPr>
            </w:pPr>
            <w:r w:rsidRPr="00D120B2">
              <w:rPr>
                <w:szCs w:val="27"/>
                <w:lang w:val="en-GB"/>
              </w:rPr>
              <w:t xml:space="preserve">Teaching historical studies is </w:t>
            </w:r>
            <w:r w:rsidRPr="008B149F">
              <w:rPr>
                <w:szCs w:val="27"/>
                <w:lang w:val="en-GB"/>
              </w:rPr>
              <w:t xml:space="preserve">complicated by our perception as instructors that we need to deliver a huge body of material to students to properly introduce them to the discipline. This is perhaps more apparent at La Trobe University, where it is increasingly common for our students to come from culturally diverse backgrounds. This means that shared historical knowledge cannot be assumed and must be taught through curriculum. Traditional information delivery can create the perception among students that there is a mountain of material to process, which can lead to disengagement along with feelings of being overwhelmed, or to a parroting of </w:t>
            </w:r>
            <w:r>
              <w:rPr>
                <w:szCs w:val="27"/>
                <w:lang w:val="en-GB"/>
              </w:rPr>
              <w:t>“</w:t>
            </w:r>
            <w:r w:rsidRPr="008B5DF2">
              <w:rPr>
                <w:szCs w:val="27"/>
                <w:lang w:val="en-GB"/>
              </w:rPr>
              <w:t>facts</w:t>
            </w:r>
            <w:r>
              <w:rPr>
                <w:szCs w:val="27"/>
                <w:lang w:val="en-GB"/>
              </w:rPr>
              <w:t>”,</w:t>
            </w:r>
            <w:r w:rsidRPr="008B5DF2">
              <w:rPr>
                <w:szCs w:val="27"/>
                <w:lang w:val="en-GB"/>
              </w:rPr>
              <w:t xml:space="preserve"> which demonstrates no analytical or research skills. </w:t>
            </w:r>
            <w:r w:rsidRPr="00402461">
              <w:rPr>
                <w:szCs w:val="27"/>
                <w:lang w:val="en-GB"/>
              </w:rPr>
              <w:t>Thankfully, students’ preconceptions about the past, constructed by popular media, can</w:t>
            </w:r>
            <w:r w:rsidRPr="00BD0743">
              <w:rPr>
                <w:szCs w:val="27"/>
                <w:lang w:val="en-GB"/>
              </w:rPr>
              <w:t xml:space="preserve"> provide </w:t>
            </w:r>
            <w:r w:rsidRPr="00BD0743">
              <w:rPr>
                <w:szCs w:val="27"/>
                <w:lang w:val="en-GB"/>
              </w:rPr>
              <w:lastRenderedPageBreak/>
              <w:t xml:space="preserve">common ground and a space where they can feel </w:t>
            </w:r>
            <w:r>
              <w:rPr>
                <w:szCs w:val="27"/>
                <w:lang w:val="en-GB"/>
              </w:rPr>
              <w:t>“</w:t>
            </w:r>
            <w:r w:rsidRPr="00402461">
              <w:rPr>
                <w:szCs w:val="27"/>
                <w:lang w:val="en-GB"/>
              </w:rPr>
              <w:t>equal</w:t>
            </w:r>
            <w:r>
              <w:rPr>
                <w:szCs w:val="27"/>
                <w:lang w:val="en-GB"/>
              </w:rPr>
              <w:t>”</w:t>
            </w:r>
            <w:r w:rsidRPr="00402461">
              <w:rPr>
                <w:szCs w:val="27"/>
                <w:lang w:val="en-GB"/>
              </w:rPr>
              <w:t xml:space="preserve"> and confident discussing their understanding of a text based in the historical past</w:t>
            </w:r>
            <w:r w:rsidRPr="00BD0743">
              <w:rPr>
                <w:szCs w:val="27"/>
                <w:lang w:val="en-GB"/>
              </w:rPr>
              <w:t>. Building on this feeling of shared knowledge</w:t>
            </w:r>
            <w:r>
              <w:rPr>
                <w:szCs w:val="27"/>
                <w:lang w:val="en-GB"/>
              </w:rPr>
              <w:t xml:space="preserve"> that is</w:t>
            </w:r>
            <w:r w:rsidRPr="00BD0743">
              <w:rPr>
                <w:szCs w:val="27"/>
                <w:lang w:val="en-GB"/>
              </w:rPr>
              <w:t xml:space="preserve"> easily consumed and understood is at the core of our innovation. Most students are well aware that the historical fiction they see on television is not documentary, but it does provide a set of narratives </w:t>
            </w:r>
            <w:r>
              <w:rPr>
                <w:szCs w:val="27"/>
                <w:lang w:val="en-GB"/>
              </w:rPr>
              <w:t>that</w:t>
            </w:r>
            <w:r w:rsidRPr="00BD0743">
              <w:rPr>
                <w:szCs w:val="27"/>
                <w:lang w:val="en-GB"/>
              </w:rPr>
              <w:t xml:space="preserve"> they already own or can easily acquire, dealing as it often does in historical clichés. Thus, our students experience another form of flipped learning, where they are effectively in control of the storyline</w:t>
            </w:r>
            <w:r w:rsidRPr="007C02D8">
              <w:rPr>
                <w:szCs w:val="27"/>
                <w:lang w:val="en-GB"/>
              </w:rPr>
              <w:t xml:space="preserve"> and build on this knowledge as they analyse the text for historical veracity.</w:t>
            </w:r>
          </w:p>
          <w:p w14:paraId="03488D29" w14:textId="77777777" w:rsidR="00BC785E" w:rsidRPr="00D120B2" w:rsidRDefault="00BC785E" w:rsidP="00BC785E">
            <w:pPr>
              <w:pStyle w:val="Bodytext135"/>
              <w:ind w:firstLine="567"/>
              <w:rPr>
                <w:szCs w:val="27"/>
                <w:lang w:val="en-GB"/>
              </w:rPr>
            </w:pPr>
            <w:r w:rsidRPr="00021915">
              <w:rPr>
                <w:szCs w:val="27"/>
                <w:lang w:val="en-GB"/>
              </w:rPr>
              <w:t xml:space="preserve">This chapter has four main sections. The first discusses the context in which our innovative curriculum was developed, </w:t>
            </w:r>
            <w:r>
              <w:rPr>
                <w:szCs w:val="27"/>
                <w:lang w:val="en-GB"/>
              </w:rPr>
              <w:t xml:space="preserve">and </w:t>
            </w:r>
            <w:r w:rsidRPr="007C02D8">
              <w:rPr>
                <w:szCs w:val="27"/>
                <w:lang w:val="en-GB"/>
              </w:rPr>
              <w:t xml:space="preserve">the second details the practice of our innovation so that the reader has the means to emulate </w:t>
            </w:r>
            <w:r w:rsidRPr="00021915">
              <w:rPr>
                <w:szCs w:val="27"/>
                <w:lang w:val="en-GB"/>
              </w:rPr>
              <w:t>it. The chapter then outlines how t</w:t>
            </w:r>
            <w:r w:rsidRPr="00464046">
              <w:rPr>
                <w:szCs w:val="27"/>
                <w:lang w:val="en-GB"/>
              </w:rPr>
              <w:t xml:space="preserve">he development of our </w:t>
            </w:r>
            <w:r>
              <w:rPr>
                <w:szCs w:val="27"/>
                <w:lang w:val="en-GB"/>
              </w:rPr>
              <w:t>d</w:t>
            </w:r>
            <w:r w:rsidRPr="007C02D8">
              <w:rPr>
                <w:szCs w:val="27"/>
                <w:lang w:val="en-GB"/>
              </w:rPr>
              <w:t xml:space="preserve">igital </w:t>
            </w:r>
            <w:r>
              <w:rPr>
                <w:szCs w:val="27"/>
                <w:lang w:val="en-GB"/>
              </w:rPr>
              <w:t>e</w:t>
            </w:r>
            <w:r w:rsidRPr="007C02D8">
              <w:rPr>
                <w:szCs w:val="27"/>
                <w:lang w:val="en-GB"/>
              </w:rPr>
              <w:t xml:space="preserve">ngagement </w:t>
            </w:r>
            <w:r>
              <w:rPr>
                <w:szCs w:val="27"/>
                <w:lang w:val="en-GB"/>
              </w:rPr>
              <w:t>m</w:t>
            </w:r>
            <w:r w:rsidRPr="007C02D8">
              <w:rPr>
                <w:szCs w:val="27"/>
                <w:lang w:val="en-GB"/>
              </w:rPr>
              <w:t xml:space="preserve">odel </w:t>
            </w:r>
            <w:r w:rsidRPr="00021915">
              <w:rPr>
                <w:szCs w:val="27"/>
                <w:lang w:val="en-GB"/>
              </w:rPr>
              <w:t xml:space="preserve">has positively affected our students’ learning experience before </w:t>
            </w:r>
            <w:r w:rsidRPr="00464046">
              <w:rPr>
                <w:szCs w:val="27"/>
                <w:lang w:val="en-GB"/>
              </w:rPr>
              <w:t xml:space="preserve">considering the future of our innovative curriculum development. When reading this chapter, you should gain the following </w:t>
            </w:r>
            <w:r w:rsidRPr="002E50B0">
              <w:rPr>
                <w:szCs w:val="27"/>
                <w:lang w:val="en-GB"/>
              </w:rPr>
              <w:t>four</w:t>
            </w:r>
            <w:r w:rsidRPr="00D120B2">
              <w:rPr>
                <w:szCs w:val="27"/>
                <w:lang w:val="en-GB"/>
              </w:rPr>
              <w:t xml:space="preserve"> insights:</w:t>
            </w:r>
          </w:p>
          <w:p w14:paraId="115C0D67" w14:textId="77777777" w:rsidR="00BC785E" w:rsidRPr="00464046" w:rsidRDefault="00BC785E" w:rsidP="00BC785E">
            <w:pPr>
              <w:pStyle w:val="Bodytext135"/>
              <w:numPr>
                <w:ilvl w:val="0"/>
                <w:numId w:val="13"/>
              </w:numPr>
              <w:rPr>
                <w:szCs w:val="27"/>
                <w:lang w:val="en-GB"/>
              </w:rPr>
            </w:pPr>
            <w:r w:rsidRPr="00D120B2">
              <w:rPr>
                <w:szCs w:val="27"/>
                <w:lang w:val="en-GB"/>
              </w:rPr>
              <w:t>engaging students in digital spaces requires the development and utilisation of tailor-made and carefully curated online resources;</w:t>
            </w:r>
          </w:p>
          <w:p w14:paraId="137AE20B" w14:textId="77777777" w:rsidR="00BC785E" w:rsidRPr="007547FA" w:rsidRDefault="00BC785E" w:rsidP="00BC785E">
            <w:pPr>
              <w:pStyle w:val="Bodytext135"/>
              <w:numPr>
                <w:ilvl w:val="0"/>
                <w:numId w:val="13"/>
              </w:numPr>
              <w:rPr>
                <w:szCs w:val="27"/>
                <w:lang w:val="en-GB"/>
              </w:rPr>
            </w:pPr>
            <w:r w:rsidRPr="002E50B0">
              <w:rPr>
                <w:szCs w:val="27"/>
                <w:lang w:val="en-GB"/>
              </w:rPr>
              <w:t>the st</w:t>
            </w:r>
            <w:r w:rsidRPr="00D120B2">
              <w:rPr>
                <w:szCs w:val="27"/>
                <w:lang w:val="en-GB"/>
              </w:rPr>
              <w:t xml:space="preserve">udent learning experience becomes more engaging and meaningful when students </w:t>
            </w:r>
            <w:r w:rsidRPr="008B149F">
              <w:rPr>
                <w:szCs w:val="27"/>
                <w:lang w:val="en-GB"/>
              </w:rPr>
              <w:t xml:space="preserve">can study what is familiar and relevant to them, and </w:t>
            </w:r>
            <w:r>
              <w:rPr>
                <w:szCs w:val="27"/>
                <w:lang w:val="en-GB"/>
              </w:rPr>
              <w:t xml:space="preserve">when </w:t>
            </w:r>
            <w:r w:rsidRPr="00464046">
              <w:rPr>
                <w:szCs w:val="27"/>
                <w:lang w:val="en-GB"/>
              </w:rPr>
              <w:t>they have opportunities to customise their learning experience;</w:t>
            </w:r>
          </w:p>
          <w:p w14:paraId="6C3E7E42" w14:textId="77777777" w:rsidR="00BC785E" w:rsidRPr="00BE6096" w:rsidRDefault="00BC785E" w:rsidP="00BC785E">
            <w:pPr>
              <w:pStyle w:val="Bodytext135"/>
              <w:numPr>
                <w:ilvl w:val="0"/>
                <w:numId w:val="13"/>
              </w:numPr>
              <w:rPr>
                <w:szCs w:val="27"/>
                <w:lang w:val="en-GB"/>
              </w:rPr>
            </w:pPr>
            <w:r w:rsidRPr="007547FA">
              <w:rPr>
                <w:szCs w:val="27"/>
                <w:lang w:val="en-GB"/>
              </w:rPr>
              <w:t>a digital curriculum should prepare students to continue their learning beyond the classroom, developing their digital literacies</w:t>
            </w:r>
            <w:r>
              <w:rPr>
                <w:szCs w:val="27"/>
                <w:lang w:val="en-GB"/>
              </w:rPr>
              <w:t xml:space="preserve"> – </w:t>
            </w:r>
            <w:r w:rsidRPr="00464046">
              <w:rPr>
                <w:szCs w:val="27"/>
                <w:lang w:val="en-GB"/>
              </w:rPr>
              <w:t xml:space="preserve">in this case, this primarily means their ability to </w:t>
            </w:r>
            <w:r w:rsidRPr="00BE6096">
              <w:rPr>
                <w:szCs w:val="27"/>
                <w:lang w:val="en-GB"/>
              </w:rPr>
              <w:t>critically evaluate information found online;</w:t>
            </w:r>
          </w:p>
          <w:p w14:paraId="49EDAE2C" w14:textId="77777777" w:rsidR="00BC785E" w:rsidRDefault="00BC785E" w:rsidP="003A473D">
            <w:pPr>
              <w:pStyle w:val="Bodytext135"/>
              <w:numPr>
                <w:ilvl w:val="0"/>
                <w:numId w:val="13"/>
              </w:numPr>
              <w:rPr>
                <w:szCs w:val="27"/>
                <w:lang w:val="en-GB"/>
              </w:rPr>
            </w:pPr>
            <w:r w:rsidRPr="00BE6096">
              <w:rPr>
                <w:szCs w:val="27"/>
                <w:lang w:val="en-GB"/>
              </w:rPr>
              <w:lastRenderedPageBreak/>
              <w:t>popular culture can be usefully embedded into the curriculum</w:t>
            </w:r>
            <w:r>
              <w:rPr>
                <w:szCs w:val="27"/>
                <w:lang w:val="en-GB"/>
              </w:rPr>
              <w:t xml:space="preserve"> –</w:t>
            </w:r>
            <w:r w:rsidRPr="00612532">
              <w:rPr>
                <w:szCs w:val="27"/>
                <w:lang w:val="en-GB"/>
              </w:rPr>
              <w:t xml:space="preserve"> firstly to capture student interest, but secondly as a significant source in itself, representing one kind of response to history.</w:t>
            </w:r>
          </w:p>
          <w:p w14:paraId="2BB15458" w14:textId="77777777" w:rsidR="00701C8A" w:rsidRDefault="00701C8A" w:rsidP="00701C8A">
            <w:pPr>
              <w:pStyle w:val="Bodytext135"/>
              <w:pBdr>
                <w:bottom w:val="dotted" w:sz="24" w:space="1" w:color="auto"/>
              </w:pBdr>
              <w:rPr>
                <w:szCs w:val="27"/>
                <w:lang w:val="en-GB"/>
              </w:rPr>
            </w:pPr>
          </w:p>
          <w:p w14:paraId="52A0D135" w14:textId="77777777" w:rsidR="00701C8A" w:rsidRDefault="00701C8A" w:rsidP="00701C8A">
            <w:pPr>
              <w:pStyle w:val="Bodytext135"/>
              <w:rPr>
                <w:szCs w:val="27"/>
                <w:lang w:val="en-GB"/>
              </w:rPr>
            </w:pPr>
          </w:p>
          <w:p w14:paraId="6AA104A4" w14:textId="69352E6B" w:rsidR="00701C8A" w:rsidRDefault="00701C8A" w:rsidP="00701C8A">
            <w:pPr>
              <w:jc w:val="both"/>
              <w:rPr>
                <w:b/>
                <w:color w:val="C00000"/>
                <w:sz w:val="32"/>
                <w:szCs w:val="32"/>
                <w:lang w:val="en-GB"/>
              </w:rPr>
            </w:pPr>
            <w:r>
              <w:rPr>
                <w:b/>
                <w:color w:val="C00000"/>
                <w:sz w:val="32"/>
                <w:szCs w:val="32"/>
                <w:lang w:val="en-GB"/>
              </w:rPr>
              <w:t>EXAMPLE</w:t>
            </w:r>
          </w:p>
          <w:p w14:paraId="527F60B4" w14:textId="77777777" w:rsidR="00A26B93" w:rsidRDefault="00A26B93" w:rsidP="00701C8A">
            <w:pPr>
              <w:jc w:val="both"/>
              <w:rPr>
                <w:sz w:val="27"/>
                <w:szCs w:val="27"/>
                <w:lang w:val="en-GB"/>
              </w:rPr>
            </w:pPr>
          </w:p>
          <w:p w14:paraId="7E86B05F" w14:textId="25E5AA82" w:rsidR="00701C8A" w:rsidRPr="006F63C2" w:rsidRDefault="00701C8A" w:rsidP="00701C8A">
            <w:pPr>
              <w:jc w:val="both"/>
              <w:rPr>
                <w:rFonts w:eastAsiaTheme="minorHAnsi"/>
                <w:sz w:val="27"/>
                <w:szCs w:val="27"/>
                <w:lang w:val="en-GB" w:eastAsia="en-US"/>
              </w:rPr>
            </w:pPr>
            <w:r w:rsidRPr="009F7E4B">
              <w:rPr>
                <w:sz w:val="27"/>
                <w:szCs w:val="27"/>
                <w:lang w:val="en-GB"/>
              </w:rPr>
              <w:t>This chapter contribut</w:t>
            </w:r>
            <w:r>
              <w:rPr>
                <w:sz w:val="27"/>
                <w:szCs w:val="27"/>
                <w:lang w:val="en-GB"/>
              </w:rPr>
              <w:t xml:space="preserve">es </w:t>
            </w:r>
            <w:r w:rsidRPr="009F7E4B">
              <w:rPr>
                <w:sz w:val="27"/>
                <w:szCs w:val="27"/>
                <w:lang w:val="en-GB"/>
              </w:rPr>
              <w:t xml:space="preserve">to the book </w:t>
            </w:r>
            <w:r>
              <w:rPr>
                <w:i/>
                <w:sz w:val="27"/>
                <w:szCs w:val="27"/>
                <w:lang w:val="en-GB"/>
              </w:rPr>
              <w:t>T</w:t>
            </w:r>
            <w:r w:rsidRPr="001D2688">
              <w:rPr>
                <w:i/>
                <w:sz w:val="27"/>
                <w:szCs w:val="27"/>
                <w:lang w:val="en-GB"/>
              </w:rPr>
              <w:t xml:space="preserve">eaching and </w:t>
            </w:r>
            <w:r>
              <w:rPr>
                <w:i/>
                <w:sz w:val="27"/>
                <w:szCs w:val="27"/>
                <w:lang w:val="en-GB"/>
              </w:rPr>
              <w:t>L</w:t>
            </w:r>
            <w:r w:rsidRPr="001D2688">
              <w:rPr>
                <w:i/>
                <w:sz w:val="27"/>
                <w:szCs w:val="27"/>
                <w:lang w:val="en-GB"/>
              </w:rPr>
              <w:t xml:space="preserve">earning </w:t>
            </w:r>
            <w:r>
              <w:rPr>
                <w:i/>
                <w:sz w:val="27"/>
                <w:szCs w:val="27"/>
                <w:lang w:val="en-GB"/>
              </w:rPr>
              <w:t xml:space="preserve">Innovation </w:t>
            </w:r>
            <w:r w:rsidRPr="001D2688">
              <w:rPr>
                <w:i/>
                <w:sz w:val="27"/>
                <w:szCs w:val="27"/>
                <w:lang w:val="en-GB"/>
              </w:rPr>
              <w:t xml:space="preserve">in </w:t>
            </w:r>
            <w:r>
              <w:rPr>
                <w:i/>
                <w:sz w:val="27"/>
                <w:szCs w:val="27"/>
                <w:lang w:val="en-GB"/>
              </w:rPr>
              <w:t>H</w:t>
            </w:r>
            <w:r w:rsidRPr="001D2688">
              <w:rPr>
                <w:i/>
                <w:sz w:val="27"/>
                <w:szCs w:val="27"/>
                <w:lang w:val="en-GB"/>
              </w:rPr>
              <w:t xml:space="preserve">igher </w:t>
            </w:r>
            <w:r>
              <w:rPr>
                <w:i/>
                <w:sz w:val="27"/>
                <w:szCs w:val="27"/>
                <w:lang w:val="en-GB"/>
              </w:rPr>
              <w:t>E</w:t>
            </w:r>
            <w:r w:rsidRPr="001D2688">
              <w:rPr>
                <w:i/>
                <w:sz w:val="27"/>
                <w:szCs w:val="27"/>
                <w:lang w:val="en-GB"/>
              </w:rPr>
              <w:t>ducation</w:t>
            </w:r>
            <w:r>
              <w:rPr>
                <w:i/>
                <w:sz w:val="27"/>
                <w:szCs w:val="27"/>
                <w:lang w:val="en-GB"/>
              </w:rPr>
              <w:t xml:space="preserve"> </w:t>
            </w:r>
            <w:r>
              <w:rPr>
                <w:sz w:val="27"/>
                <w:szCs w:val="27"/>
                <w:lang w:val="en-GB"/>
              </w:rPr>
              <w:t>by d</w:t>
            </w:r>
            <w:r w:rsidRPr="006F63C2">
              <w:rPr>
                <w:rFonts w:eastAsiaTheme="minorHAnsi"/>
                <w:sz w:val="27"/>
                <w:szCs w:val="27"/>
                <w:lang w:val="en-GB" w:eastAsia="en-US"/>
              </w:rPr>
              <w:t>emonstrat</w:t>
            </w:r>
            <w:r>
              <w:rPr>
                <w:rFonts w:eastAsiaTheme="minorHAnsi"/>
                <w:sz w:val="27"/>
                <w:szCs w:val="27"/>
                <w:lang w:val="en-GB" w:eastAsia="en-US"/>
              </w:rPr>
              <w:t xml:space="preserve">ing </w:t>
            </w:r>
            <w:r w:rsidRPr="006F63C2">
              <w:rPr>
                <w:rFonts w:eastAsiaTheme="minorHAnsi"/>
                <w:sz w:val="27"/>
                <w:szCs w:val="27"/>
                <w:lang w:val="en-GB" w:eastAsia="en-US"/>
              </w:rPr>
              <w:t xml:space="preserve">how pedagogy practice in the </w:t>
            </w:r>
            <w:r>
              <w:rPr>
                <w:rFonts w:eastAsiaTheme="minorHAnsi"/>
                <w:sz w:val="27"/>
                <w:szCs w:val="27"/>
                <w:lang w:val="en-GB" w:eastAsia="en-US"/>
              </w:rPr>
              <w:t>a</w:t>
            </w:r>
            <w:r w:rsidRPr="006F63C2">
              <w:rPr>
                <w:rFonts w:eastAsiaTheme="minorHAnsi"/>
                <w:sz w:val="27"/>
                <w:szCs w:val="27"/>
                <w:lang w:val="en-GB" w:eastAsia="en-US"/>
              </w:rPr>
              <w:t xml:space="preserve">ccounting subject discipline can positively contribute to the student learning experience. Both the changing landscape of </w:t>
            </w:r>
            <w:r>
              <w:rPr>
                <w:rFonts w:eastAsiaTheme="minorHAnsi"/>
                <w:sz w:val="27"/>
                <w:szCs w:val="27"/>
                <w:lang w:val="en-GB" w:eastAsia="en-US"/>
              </w:rPr>
              <w:t>h</w:t>
            </w:r>
            <w:r w:rsidRPr="006F63C2">
              <w:rPr>
                <w:rFonts w:eastAsiaTheme="minorHAnsi"/>
                <w:sz w:val="27"/>
                <w:szCs w:val="27"/>
                <w:lang w:val="en-GB" w:eastAsia="en-US"/>
              </w:rPr>
              <w:t xml:space="preserve">igher </w:t>
            </w:r>
            <w:r>
              <w:rPr>
                <w:rFonts w:eastAsiaTheme="minorHAnsi"/>
                <w:sz w:val="27"/>
                <w:szCs w:val="27"/>
                <w:lang w:val="en-GB" w:eastAsia="en-US"/>
              </w:rPr>
              <w:t>e</w:t>
            </w:r>
            <w:r w:rsidRPr="006F63C2">
              <w:rPr>
                <w:rFonts w:eastAsiaTheme="minorHAnsi"/>
                <w:sz w:val="27"/>
                <w:szCs w:val="27"/>
                <w:lang w:val="en-GB" w:eastAsia="en-US"/>
              </w:rPr>
              <w:t xml:space="preserve">ducation </w:t>
            </w:r>
            <w:r>
              <w:rPr>
                <w:rFonts w:eastAsiaTheme="minorHAnsi"/>
                <w:sz w:val="27"/>
                <w:szCs w:val="27"/>
                <w:lang w:val="en-GB" w:eastAsia="en-US"/>
              </w:rPr>
              <w:t>i</w:t>
            </w:r>
            <w:r w:rsidRPr="006F63C2">
              <w:rPr>
                <w:rFonts w:eastAsiaTheme="minorHAnsi"/>
                <w:sz w:val="27"/>
                <w:szCs w:val="27"/>
                <w:lang w:val="en-GB" w:eastAsia="en-US"/>
              </w:rPr>
              <w:t xml:space="preserve">nstitutions (HEIs) and the changing role of the professional accountant, with businesses calling for greater emphasis not only technical but also ethical and interpersonal skills and competencies (ACCA, 2016), has placed a spotlight on the provision of quality </w:t>
            </w:r>
            <w:r>
              <w:rPr>
                <w:rFonts w:eastAsiaTheme="minorHAnsi"/>
                <w:sz w:val="27"/>
                <w:szCs w:val="27"/>
                <w:lang w:val="en-GB" w:eastAsia="en-US"/>
              </w:rPr>
              <w:t>t</w:t>
            </w:r>
            <w:r w:rsidRPr="006F63C2">
              <w:rPr>
                <w:rFonts w:eastAsiaTheme="minorHAnsi"/>
                <w:sz w:val="27"/>
                <w:szCs w:val="27"/>
                <w:lang w:val="en-GB" w:eastAsia="en-US"/>
              </w:rPr>
              <w:t xml:space="preserve">eaching, </w:t>
            </w:r>
            <w:r>
              <w:rPr>
                <w:rFonts w:eastAsiaTheme="minorHAnsi"/>
                <w:sz w:val="27"/>
                <w:szCs w:val="27"/>
                <w:lang w:val="en-GB" w:eastAsia="en-US"/>
              </w:rPr>
              <w:t>l</w:t>
            </w:r>
            <w:r w:rsidRPr="006F63C2">
              <w:rPr>
                <w:rFonts w:eastAsiaTheme="minorHAnsi"/>
                <w:sz w:val="27"/>
                <w:szCs w:val="27"/>
                <w:lang w:val="en-GB" w:eastAsia="en-US"/>
              </w:rPr>
              <w:t>earning</w:t>
            </w:r>
            <w:r>
              <w:rPr>
                <w:rFonts w:eastAsiaTheme="minorHAnsi"/>
                <w:sz w:val="27"/>
                <w:szCs w:val="27"/>
                <w:lang w:val="en-GB" w:eastAsia="en-US"/>
              </w:rPr>
              <w:t>,</w:t>
            </w:r>
            <w:r w:rsidRPr="006F63C2">
              <w:rPr>
                <w:rFonts w:eastAsiaTheme="minorHAnsi"/>
                <w:sz w:val="27"/>
                <w:szCs w:val="27"/>
                <w:lang w:val="en-GB" w:eastAsia="en-US"/>
              </w:rPr>
              <w:t xml:space="preserve"> and </w:t>
            </w:r>
            <w:r>
              <w:rPr>
                <w:rFonts w:eastAsiaTheme="minorHAnsi"/>
                <w:sz w:val="27"/>
                <w:szCs w:val="27"/>
                <w:lang w:val="en-GB" w:eastAsia="en-US"/>
              </w:rPr>
              <w:t>a</w:t>
            </w:r>
            <w:r w:rsidRPr="006F63C2">
              <w:rPr>
                <w:rFonts w:eastAsiaTheme="minorHAnsi"/>
                <w:sz w:val="27"/>
                <w:szCs w:val="27"/>
                <w:lang w:val="en-GB" w:eastAsia="en-US"/>
              </w:rPr>
              <w:t xml:space="preserve">ssessment (TLA) practice at the subject discipline level within </w:t>
            </w:r>
            <w:r>
              <w:rPr>
                <w:rFonts w:eastAsiaTheme="minorHAnsi"/>
                <w:sz w:val="27"/>
                <w:szCs w:val="27"/>
                <w:lang w:val="en-GB" w:eastAsia="en-US"/>
              </w:rPr>
              <w:t>h</w:t>
            </w:r>
            <w:r w:rsidRPr="006F63C2">
              <w:rPr>
                <w:rFonts w:eastAsiaTheme="minorHAnsi"/>
                <w:sz w:val="27"/>
                <w:szCs w:val="27"/>
                <w:lang w:val="en-GB" w:eastAsia="en-US"/>
              </w:rPr>
              <w:t xml:space="preserve">igher </w:t>
            </w:r>
            <w:r>
              <w:rPr>
                <w:rFonts w:eastAsiaTheme="minorHAnsi"/>
                <w:sz w:val="27"/>
                <w:szCs w:val="27"/>
                <w:lang w:val="en-GB" w:eastAsia="en-US"/>
              </w:rPr>
              <w:t>e</w:t>
            </w:r>
            <w:r w:rsidRPr="006F63C2">
              <w:rPr>
                <w:rFonts w:eastAsiaTheme="minorHAnsi"/>
                <w:sz w:val="27"/>
                <w:szCs w:val="27"/>
                <w:lang w:val="en-GB" w:eastAsia="en-US"/>
              </w:rPr>
              <w:t xml:space="preserve">ducation (HE). Both HEIs and employers are moving in parallel to adapt to the fast pace of change in HE and the global market. </w:t>
            </w:r>
            <w:r>
              <w:rPr>
                <w:rFonts w:eastAsiaTheme="minorHAnsi"/>
                <w:sz w:val="27"/>
                <w:szCs w:val="27"/>
                <w:lang w:val="en-GB" w:eastAsia="en-US"/>
              </w:rPr>
              <w:t>C</w:t>
            </w:r>
            <w:r w:rsidRPr="006F63C2">
              <w:rPr>
                <w:rFonts w:eastAsiaTheme="minorHAnsi"/>
                <w:sz w:val="27"/>
                <w:szCs w:val="27"/>
                <w:lang w:val="en-GB" w:eastAsia="en-US"/>
              </w:rPr>
              <w:t xml:space="preserve">onstructivist and student-centred learning approaches (Gagnon &amp; </w:t>
            </w:r>
            <w:proofErr w:type="spellStart"/>
            <w:r w:rsidRPr="006F63C2">
              <w:rPr>
                <w:rFonts w:eastAsiaTheme="minorHAnsi"/>
                <w:sz w:val="27"/>
                <w:szCs w:val="27"/>
                <w:lang w:val="en-GB" w:eastAsia="en-US"/>
              </w:rPr>
              <w:t>Collay</w:t>
            </w:r>
            <w:proofErr w:type="spellEnd"/>
            <w:r w:rsidRPr="006F63C2">
              <w:rPr>
                <w:rFonts w:eastAsiaTheme="minorHAnsi"/>
                <w:sz w:val="27"/>
                <w:szCs w:val="27"/>
                <w:lang w:val="en-GB" w:eastAsia="en-US"/>
              </w:rPr>
              <w:t xml:space="preserve">, 2001) have been mooted as approaches that can better deliver to this parallel transition through a greater focus on learning over teaching. </w:t>
            </w:r>
          </w:p>
          <w:p w14:paraId="10292FB7" w14:textId="77777777" w:rsidR="00701C8A" w:rsidRPr="006F63C2" w:rsidRDefault="00701C8A" w:rsidP="00701C8A">
            <w:pPr>
              <w:ind w:firstLine="720"/>
              <w:jc w:val="both"/>
              <w:rPr>
                <w:sz w:val="27"/>
                <w:szCs w:val="27"/>
                <w:lang w:val="en-GB"/>
              </w:rPr>
            </w:pPr>
            <w:r w:rsidRPr="006F63C2">
              <w:rPr>
                <w:rFonts w:eastAsiaTheme="minorHAnsi"/>
                <w:sz w:val="27"/>
                <w:szCs w:val="27"/>
                <w:lang w:val="en-GB" w:eastAsia="en-US"/>
              </w:rPr>
              <w:t xml:space="preserve">In light of this transitional journey and the UK Government’s manifesto to deliver on the </w:t>
            </w:r>
            <w:r w:rsidRPr="006F63C2">
              <w:rPr>
                <w:sz w:val="27"/>
                <w:szCs w:val="27"/>
                <w:lang w:val="en-GB"/>
              </w:rPr>
              <w:t xml:space="preserve">implementation of a </w:t>
            </w:r>
            <w:r>
              <w:rPr>
                <w:sz w:val="27"/>
                <w:szCs w:val="27"/>
                <w:lang w:val="en-GB"/>
              </w:rPr>
              <w:t>t</w:t>
            </w:r>
            <w:r w:rsidRPr="006F63C2">
              <w:rPr>
                <w:sz w:val="27"/>
                <w:szCs w:val="27"/>
                <w:lang w:val="en-GB"/>
              </w:rPr>
              <w:t xml:space="preserve">eaching </w:t>
            </w:r>
            <w:r>
              <w:rPr>
                <w:sz w:val="27"/>
                <w:szCs w:val="27"/>
                <w:lang w:val="en-GB"/>
              </w:rPr>
              <w:t>e</w:t>
            </w:r>
            <w:r w:rsidRPr="006F63C2">
              <w:rPr>
                <w:sz w:val="27"/>
                <w:szCs w:val="27"/>
                <w:lang w:val="en-GB"/>
              </w:rPr>
              <w:t xml:space="preserve">xcellence </w:t>
            </w:r>
            <w:r>
              <w:rPr>
                <w:sz w:val="27"/>
                <w:szCs w:val="27"/>
                <w:lang w:val="en-GB"/>
              </w:rPr>
              <w:t>f</w:t>
            </w:r>
            <w:r w:rsidRPr="006F63C2">
              <w:rPr>
                <w:sz w:val="27"/>
                <w:szCs w:val="27"/>
                <w:lang w:val="en-GB"/>
              </w:rPr>
              <w:t>ramework (TEF), the University of Derby (</w:t>
            </w:r>
            <w:proofErr w:type="spellStart"/>
            <w:r w:rsidRPr="006F63C2">
              <w:rPr>
                <w:sz w:val="27"/>
                <w:szCs w:val="27"/>
                <w:lang w:val="en-GB"/>
              </w:rPr>
              <w:t>UoD</w:t>
            </w:r>
            <w:proofErr w:type="spellEnd"/>
            <w:r w:rsidRPr="006F63C2">
              <w:rPr>
                <w:sz w:val="27"/>
                <w:szCs w:val="27"/>
                <w:lang w:val="en-GB"/>
              </w:rPr>
              <w:t xml:space="preserve">) has recently drafted a revised </w:t>
            </w:r>
            <w:r>
              <w:rPr>
                <w:sz w:val="27"/>
                <w:szCs w:val="27"/>
                <w:lang w:val="en-GB"/>
              </w:rPr>
              <w:t>TLA</w:t>
            </w:r>
            <w:r w:rsidRPr="006F63C2">
              <w:rPr>
                <w:sz w:val="27"/>
                <w:szCs w:val="27"/>
                <w:lang w:val="en-GB"/>
              </w:rPr>
              <w:t xml:space="preserve"> </w:t>
            </w:r>
            <w:r>
              <w:rPr>
                <w:sz w:val="27"/>
                <w:szCs w:val="27"/>
                <w:lang w:val="en-GB"/>
              </w:rPr>
              <w:t>s</w:t>
            </w:r>
            <w:r w:rsidRPr="006F63C2">
              <w:rPr>
                <w:sz w:val="27"/>
                <w:szCs w:val="27"/>
                <w:lang w:val="en-GB"/>
              </w:rPr>
              <w:t>trategy with a clear focus on transforming student lives with a broader focus on the student experience. The transformational experience is embraced under three pillars</w:t>
            </w:r>
            <w:r>
              <w:rPr>
                <w:sz w:val="27"/>
                <w:szCs w:val="27"/>
                <w:lang w:val="en-GB"/>
              </w:rPr>
              <w:t>:</w:t>
            </w:r>
            <w:r w:rsidRPr="006F63C2">
              <w:rPr>
                <w:sz w:val="27"/>
                <w:szCs w:val="27"/>
                <w:lang w:val="en-GB"/>
              </w:rPr>
              <w:t xml:space="preserve"> </w:t>
            </w:r>
            <w:r>
              <w:rPr>
                <w:sz w:val="27"/>
                <w:szCs w:val="27"/>
                <w:lang w:val="en-GB"/>
              </w:rPr>
              <w:t>e</w:t>
            </w:r>
            <w:r w:rsidRPr="006F63C2">
              <w:rPr>
                <w:sz w:val="27"/>
                <w:szCs w:val="27"/>
                <w:lang w:val="en-GB"/>
              </w:rPr>
              <w:t xml:space="preserve">mployability, </w:t>
            </w:r>
            <w:r>
              <w:rPr>
                <w:sz w:val="27"/>
                <w:szCs w:val="27"/>
                <w:lang w:val="en-GB"/>
              </w:rPr>
              <w:t>t</w:t>
            </w:r>
            <w:r w:rsidRPr="006F63C2">
              <w:rPr>
                <w:sz w:val="27"/>
                <w:szCs w:val="27"/>
                <w:lang w:val="en-GB"/>
              </w:rPr>
              <w:t xml:space="preserve">eaching </w:t>
            </w:r>
            <w:r>
              <w:rPr>
                <w:sz w:val="27"/>
                <w:szCs w:val="27"/>
                <w:lang w:val="en-GB"/>
              </w:rPr>
              <w:t>q</w:t>
            </w:r>
            <w:r w:rsidRPr="006F63C2">
              <w:rPr>
                <w:sz w:val="27"/>
                <w:szCs w:val="27"/>
                <w:lang w:val="en-GB"/>
              </w:rPr>
              <w:t>uality</w:t>
            </w:r>
            <w:r>
              <w:rPr>
                <w:sz w:val="27"/>
                <w:szCs w:val="27"/>
                <w:lang w:val="en-GB"/>
              </w:rPr>
              <w:t>,</w:t>
            </w:r>
            <w:r w:rsidRPr="006F63C2">
              <w:rPr>
                <w:sz w:val="27"/>
                <w:szCs w:val="27"/>
                <w:lang w:val="en-GB"/>
              </w:rPr>
              <w:t xml:space="preserve"> and </w:t>
            </w:r>
            <w:r>
              <w:rPr>
                <w:sz w:val="27"/>
                <w:szCs w:val="27"/>
                <w:lang w:val="en-GB"/>
              </w:rPr>
              <w:t>r</w:t>
            </w:r>
            <w:r w:rsidRPr="006F63C2">
              <w:rPr>
                <w:sz w:val="27"/>
                <w:szCs w:val="27"/>
                <w:lang w:val="en-GB"/>
              </w:rPr>
              <w:t xml:space="preserve">esearch in the </w:t>
            </w:r>
            <w:r>
              <w:rPr>
                <w:sz w:val="27"/>
                <w:szCs w:val="27"/>
                <w:lang w:val="en-GB"/>
              </w:rPr>
              <w:t>c</w:t>
            </w:r>
            <w:r w:rsidRPr="006F63C2">
              <w:rPr>
                <w:sz w:val="27"/>
                <w:szCs w:val="27"/>
                <w:lang w:val="en-GB"/>
              </w:rPr>
              <w:t>urriculum. As part of this strategy</w:t>
            </w:r>
            <w:r>
              <w:rPr>
                <w:sz w:val="27"/>
                <w:szCs w:val="27"/>
                <w:lang w:val="en-GB"/>
              </w:rPr>
              <w:t>,</w:t>
            </w:r>
            <w:r w:rsidRPr="006F63C2">
              <w:rPr>
                <w:sz w:val="27"/>
                <w:szCs w:val="27"/>
                <w:lang w:val="en-GB"/>
              </w:rPr>
              <w:t xml:space="preserve"> the </w:t>
            </w:r>
            <w:proofErr w:type="spellStart"/>
            <w:r w:rsidRPr="006F63C2">
              <w:rPr>
                <w:sz w:val="27"/>
                <w:szCs w:val="27"/>
                <w:lang w:val="en-GB"/>
              </w:rPr>
              <w:t>UoD</w:t>
            </w:r>
            <w:proofErr w:type="spellEnd"/>
            <w:r w:rsidRPr="006F63C2">
              <w:rPr>
                <w:sz w:val="27"/>
                <w:szCs w:val="27"/>
                <w:lang w:val="en-GB"/>
              </w:rPr>
              <w:t xml:space="preserve"> is actively encouraging and supporting staff to continue to develop innovative </w:t>
            </w:r>
            <w:r w:rsidRPr="006F63C2">
              <w:rPr>
                <w:sz w:val="27"/>
                <w:szCs w:val="27"/>
                <w:lang w:val="en-GB"/>
              </w:rPr>
              <w:lastRenderedPageBreak/>
              <w:t>teaching, learning</w:t>
            </w:r>
            <w:r>
              <w:rPr>
                <w:sz w:val="27"/>
                <w:szCs w:val="27"/>
                <w:lang w:val="en-GB"/>
              </w:rPr>
              <w:t>,</w:t>
            </w:r>
            <w:r w:rsidRPr="006F63C2">
              <w:rPr>
                <w:sz w:val="27"/>
                <w:szCs w:val="27"/>
                <w:lang w:val="en-GB"/>
              </w:rPr>
              <w:t xml:space="preserve"> and assessment methods. It is a combination of the revised </w:t>
            </w:r>
            <w:proofErr w:type="spellStart"/>
            <w:r w:rsidRPr="006F63C2">
              <w:rPr>
                <w:sz w:val="27"/>
                <w:szCs w:val="27"/>
                <w:lang w:val="en-GB"/>
              </w:rPr>
              <w:t>UoD</w:t>
            </w:r>
            <w:proofErr w:type="spellEnd"/>
            <w:r w:rsidRPr="006F63C2">
              <w:rPr>
                <w:sz w:val="27"/>
                <w:szCs w:val="27"/>
                <w:lang w:val="en-GB"/>
              </w:rPr>
              <w:t xml:space="preserve"> strategy, the changing HE landscape</w:t>
            </w:r>
            <w:r>
              <w:rPr>
                <w:sz w:val="27"/>
                <w:szCs w:val="27"/>
                <w:lang w:val="en-GB"/>
              </w:rPr>
              <w:t>,</w:t>
            </w:r>
            <w:r w:rsidRPr="006F63C2">
              <w:rPr>
                <w:sz w:val="27"/>
                <w:szCs w:val="27"/>
                <w:lang w:val="en-GB"/>
              </w:rPr>
              <w:t xml:space="preserve"> and the increasing demands on the role of the professional accountant that has encouraged the introduction of an embedded employer-le</w:t>
            </w:r>
            <w:r>
              <w:rPr>
                <w:sz w:val="27"/>
                <w:szCs w:val="27"/>
                <w:lang w:val="en-GB"/>
              </w:rPr>
              <w:t xml:space="preserve">d intervention at module level. </w:t>
            </w:r>
            <w:r w:rsidRPr="006F63C2">
              <w:rPr>
                <w:sz w:val="27"/>
                <w:szCs w:val="27"/>
                <w:lang w:val="en-GB"/>
              </w:rPr>
              <w:t>This chapter will enable you to adapt your current teaching practice so that the following may be addressed:</w:t>
            </w:r>
          </w:p>
          <w:p w14:paraId="1718350F" w14:textId="77777777" w:rsidR="00701C8A" w:rsidRPr="006F63C2" w:rsidRDefault="00701C8A" w:rsidP="00701C8A">
            <w:pPr>
              <w:pStyle w:val="Listeafsnit"/>
              <w:numPr>
                <w:ilvl w:val="0"/>
                <w:numId w:val="14"/>
              </w:numPr>
              <w:jc w:val="both"/>
              <w:rPr>
                <w:sz w:val="27"/>
                <w:szCs w:val="27"/>
                <w:lang w:val="en-GB"/>
              </w:rPr>
            </w:pPr>
            <w:r>
              <w:rPr>
                <w:sz w:val="27"/>
                <w:szCs w:val="27"/>
                <w:lang w:val="en-GB"/>
              </w:rPr>
              <w:t>a</w:t>
            </w:r>
            <w:r w:rsidRPr="006F63C2">
              <w:rPr>
                <w:sz w:val="27"/>
                <w:szCs w:val="27"/>
                <w:lang w:val="en-GB"/>
              </w:rPr>
              <w:t xml:space="preserve"> move towards a deeper learning approach in the </w:t>
            </w:r>
            <w:r>
              <w:rPr>
                <w:sz w:val="27"/>
                <w:szCs w:val="27"/>
                <w:lang w:val="en-GB"/>
              </w:rPr>
              <w:t>a</w:t>
            </w:r>
            <w:r w:rsidRPr="006F63C2">
              <w:rPr>
                <w:sz w:val="27"/>
                <w:szCs w:val="27"/>
                <w:lang w:val="en-GB"/>
              </w:rPr>
              <w:t>ccounting subject discipline;</w:t>
            </w:r>
          </w:p>
          <w:p w14:paraId="16B82F0F" w14:textId="77777777" w:rsidR="00701C8A" w:rsidRPr="006F63C2" w:rsidRDefault="00701C8A" w:rsidP="00701C8A">
            <w:pPr>
              <w:pStyle w:val="Listeafsnit"/>
              <w:numPr>
                <w:ilvl w:val="0"/>
                <w:numId w:val="14"/>
              </w:numPr>
              <w:jc w:val="both"/>
              <w:rPr>
                <w:sz w:val="27"/>
                <w:szCs w:val="27"/>
                <w:lang w:val="en-GB"/>
              </w:rPr>
            </w:pPr>
            <w:r>
              <w:rPr>
                <w:sz w:val="27"/>
                <w:szCs w:val="27"/>
                <w:lang w:val="en-GB"/>
              </w:rPr>
              <w:t>e</w:t>
            </w:r>
            <w:r w:rsidRPr="006F63C2">
              <w:rPr>
                <w:sz w:val="27"/>
                <w:szCs w:val="27"/>
                <w:lang w:val="en-GB"/>
              </w:rPr>
              <w:t>ffective employer engagement;</w:t>
            </w:r>
          </w:p>
          <w:p w14:paraId="32F2052D" w14:textId="77777777" w:rsidR="00701C8A" w:rsidRPr="006F63C2" w:rsidRDefault="00701C8A" w:rsidP="00701C8A">
            <w:pPr>
              <w:pStyle w:val="Listeafsnit"/>
              <w:numPr>
                <w:ilvl w:val="0"/>
                <w:numId w:val="14"/>
              </w:numPr>
              <w:jc w:val="both"/>
              <w:rPr>
                <w:sz w:val="27"/>
                <w:szCs w:val="27"/>
                <w:lang w:val="en-GB"/>
              </w:rPr>
            </w:pPr>
            <w:r>
              <w:rPr>
                <w:sz w:val="27"/>
                <w:szCs w:val="27"/>
                <w:lang w:val="en-GB"/>
              </w:rPr>
              <w:t>e</w:t>
            </w:r>
            <w:r w:rsidRPr="006F63C2">
              <w:rPr>
                <w:sz w:val="27"/>
                <w:szCs w:val="27"/>
                <w:lang w:val="en-GB"/>
              </w:rPr>
              <w:t>nhanced student experience and employability skills.</w:t>
            </w:r>
          </w:p>
          <w:p w14:paraId="5B9083F4" w14:textId="23C18890" w:rsidR="00701C8A" w:rsidRPr="00BC785E" w:rsidRDefault="00701C8A" w:rsidP="00701C8A">
            <w:pPr>
              <w:pStyle w:val="Bodytext135"/>
              <w:rPr>
                <w:szCs w:val="27"/>
                <w:lang w:val="en-GB"/>
              </w:rPr>
            </w:pPr>
          </w:p>
        </w:tc>
      </w:tr>
      <w:tr w:rsidR="00BC785E" w:rsidRPr="00B93646" w14:paraId="18A29653" w14:textId="77777777" w:rsidTr="003A473D">
        <w:tc>
          <w:tcPr>
            <w:tcW w:w="1840" w:type="dxa"/>
          </w:tcPr>
          <w:p w14:paraId="2469D871" w14:textId="77777777" w:rsidR="00BC785E" w:rsidRDefault="00BC785E" w:rsidP="003A473D">
            <w:pPr>
              <w:jc w:val="both"/>
              <w:rPr>
                <w:b/>
                <w:color w:val="C00000"/>
                <w:sz w:val="52"/>
                <w:szCs w:val="52"/>
                <w:lang w:val="en-GB"/>
              </w:rPr>
            </w:pPr>
            <w:r w:rsidRPr="00AE3279">
              <w:rPr>
                <w:b/>
                <w:color w:val="000000" w:themeColor="text1"/>
                <w:sz w:val="32"/>
                <w:szCs w:val="32"/>
                <w:lang w:val="en-GB"/>
              </w:rPr>
              <w:lastRenderedPageBreak/>
              <w:t>Section 1: The back</w:t>
            </w:r>
            <w:r>
              <w:rPr>
                <w:b/>
                <w:color w:val="000000" w:themeColor="text1"/>
                <w:sz w:val="32"/>
                <w:szCs w:val="32"/>
                <w:lang w:val="en-GB"/>
              </w:rPr>
              <w:t>-</w:t>
            </w:r>
            <w:r w:rsidRPr="00AE3279">
              <w:rPr>
                <w:b/>
                <w:color w:val="000000" w:themeColor="text1"/>
                <w:sz w:val="32"/>
                <w:szCs w:val="32"/>
                <w:lang w:val="en-GB"/>
              </w:rPr>
              <w:t>ground</w:t>
            </w:r>
          </w:p>
        </w:tc>
        <w:tc>
          <w:tcPr>
            <w:tcW w:w="2689" w:type="dxa"/>
          </w:tcPr>
          <w:p w14:paraId="0BA13D4C" w14:textId="77777777" w:rsidR="00BC785E" w:rsidRPr="00052419" w:rsidRDefault="00BC785E" w:rsidP="003A473D">
            <w:pPr>
              <w:jc w:val="both"/>
              <w:rPr>
                <w:i/>
                <w:color w:val="A6A6A6" w:themeColor="background1" w:themeShade="A6"/>
                <w:sz w:val="27"/>
                <w:szCs w:val="27"/>
                <w:lang w:val="en-GB"/>
              </w:rPr>
            </w:pPr>
            <w:r w:rsidRPr="00052419">
              <w:rPr>
                <w:i/>
                <w:color w:val="A6A6A6" w:themeColor="background1" w:themeShade="A6"/>
                <w:sz w:val="27"/>
                <w:szCs w:val="27"/>
                <w:lang w:val="en-GB"/>
              </w:rPr>
              <w:t xml:space="preserve">Here you describe the background for your Teaching and Learning </w:t>
            </w:r>
            <w:r>
              <w:rPr>
                <w:i/>
                <w:color w:val="A6A6A6" w:themeColor="background1" w:themeShade="A6"/>
                <w:sz w:val="27"/>
                <w:szCs w:val="27"/>
                <w:lang w:val="en-GB"/>
              </w:rPr>
              <w:t>Innovation</w:t>
            </w:r>
            <w:r w:rsidRPr="00052419">
              <w:rPr>
                <w:i/>
                <w:color w:val="A6A6A6" w:themeColor="background1" w:themeShade="A6"/>
                <w:sz w:val="27"/>
                <w:szCs w:val="27"/>
                <w:lang w:val="en-GB"/>
              </w:rPr>
              <w:t xml:space="preserve"> in Higher Education. Describe what gave you the idea. What were the contextual situation. Was it university policy? Was it a personal idea of yours? Was it feedback from students during a previous programme/course?</w:t>
            </w:r>
            <w:r>
              <w:rPr>
                <w:i/>
                <w:color w:val="A6A6A6" w:themeColor="background1" w:themeShade="A6"/>
                <w:sz w:val="27"/>
                <w:szCs w:val="27"/>
                <w:lang w:val="en-GB"/>
              </w:rPr>
              <w:t xml:space="preserve"> This is a section, where you motivate the writing of your chapter.</w:t>
            </w:r>
          </w:p>
          <w:p w14:paraId="43B942B5" w14:textId="77777777" w:rsidR="00BC785E" w:rsidRDefault="00BC785E" w:rsidP="003A473D">
            <w:pPr>
              <w:jc w:val="both"/>
              <w:rPr>
                <w:b/>
                <w:color w:val="C00000"/>
                <w:sz w:val="52"/>
                <w:szCs w:val="52"/>
                <w:lang w:val="en-GB"/>
              </w:rPr>
            </w:pPr>
          </w:p>
        </w:tc>
        <w:tc>
          <w:tcPr>
            <w:tcW w:w="5529" w:type="dxa"/>
          </w:tcPr>
          <w:p w14:paraId="74D9AB1D" w14:textId="77777777" w:rsidR="00186564" w:rsidRDefault="00186564" w:rsidP="00186564">
            <w:pPr>
              <w:jc w:val="both"/>
              <w:rPr>
                <w:sz w:val="27"/>
                <w:szCs w:val="27"/>
                <w:lang w:val="en-GB"/>
              </w:rPr>
            </w:pPr>
            <w:r>
              <w:rPr>
                <w:b/>
                <w:color w:val="C00000"/>
                <w:sz w:val="32"/>
                <w:szCs w:val="32"/>
                <w:lang w:val="en-GB"/>
              </w:rPr>
              <w:t>EXAMPLE</w:t>
            </w:r>
          </w:p>
          <w:p w14:paraId="17E41CC9" w14:textId="77777777" w:rsidR="00BC785E" w:rsidRDefault="00BC785E" w:rsidP="003A473D">
            <w:pPr>
              <w:jc w:val="both"/>
              <w:rPr>
                <w:i/>
                <w:color w:val="A6A6A6" w:themeColor="background1" w:themeShade="A6"/>
                <w:sz w:val="27"/>
                <w:szCs w:val="27"/>
                <w:lang w:val="en-GB"/>
              </w:rPr>
            </w:pPr>
          </w:p>
          <w:p w14:paraId="6C11EFCC" w14:textId="77777777" w:rsidR="00A60899" w:rsidRPr="00A60899" w:rsidRDefault="00A60899" w:rsidP="00A60899">
            <w:pPr>
              <w:jc w:val="both"/>
              <w:rPr>
                <w:sz w:val="27"/>
                <w:szCs w:val="27"/>
                <w:lang w:val="en-US"/>
              </w:rPr>
            </w:pPr>
            <w:r w:rsidRPr="00A60899">
              <w:rPr>
                <w:sz w:val="27"/>
                <w:szCs w:val="27"/>
                <w:lang w:val="en-US"/>
              </w:rPr>
              <w:t xml:space="preserve">In this section, we will explain what inspired the idea of the integration of a leadership and supervision framework. Within Birmingham City University (BCU), we have a strong internal audit and governance practitioner presence in an official </w:t>
            </w:r>
            <w:proofErr w:type="spellStart"/>
            <w:r w:rsidRPr="00A60899">
              <w:rPr>
                <w:sz w:val="27"/>
                <w:szCs w:val="27"/>
                <w:lang w:val="en-US"/>
              </w:rPr>
              <w:t>centre</w:t>
            </w:r>
            <w:proofErr w:type="spellEnd"/>
            <w:r w:rsidRPr="00A60899">
              <w:rPr>
                <w:sz w:val="27"/>
                <w:szCs w:val="27"/>
                <w:lang w:val="en-US"/>
              </w:rPr>
              <w:t xml:space="preserve"> on this subject. Teams have been managed for many years collaboratively across this </w:t>
            </w:r>
            <w:proofErr w:type="spellStart"/>
            <w:r w:rsidRPr="00A60899">
              <w:rPr>
                <w:sz w:val="27"/>
                <w:szCs w:val="27"/>
                <w:lang w:val="en-US"/>
              </w:rPr>
              <w:t>centre</w:t>
            </w:r>
            <w:proofErr w:type="spellEnd"/>
            <w:r w:rsidRPr="00A60899">
              <w:rPr>
                <w:sz w:val="27"/>
                <w:szCs w:val="27"/>
                <w:lang w:val="en-US"/>
              </w:rPr>
              <w:t xml:space="preserve">, where the supervision issues considered here have been commonly seen. Training on mentoring, coaching, and leadership, including a course accredited by the Institute of Leadership Management have been applied as a solution, at least in part – much of which has been very usefully adopted into day-to-day activities. </w:t>
            </w:r>
          </w:p>
          <w:p w14:paraId="072964DE" w14:textId="77777777" w:rsidR="00A60899" w:rsidRPr="00A60899" w:rsidRDefault="00A60899" w:rsidP="00A60899">
            <w:pPr>
              <w:ind w:firstLine="567"/>
              <w:jc w:val="both"/>
              <w:rPr>
                <w:sz w:val="27"/>
                <w:szCs w:val="27"/>
                <w:lang w:val="en-US"/>
              </w:rPr>
            </w:pPr>
            <w:r w:rsidRPr="00A60899">
              <w:rPr>
                <w:sz w:val="27"/>
                <w:szCs w:val="27"/>
                <w:lang w:val="en-US"/>
              </w:rPr>
              <w:t xml:space="preserve">It was found that several tutors, when moving up to master’s degree level, had limited practical experience of this level of supervision yet were allocated supervisions in the same way as greatly experienced staff. BCU supports new academics on a postgraduate certificate </w:t>
            </w:r>
            <w:proofErr w:type="spellStart"/>
            <w:r w:rsidRPr="00A60899">
              <w:rPr>
                <w:sz w:val="27"/>
                <w:szCs w:val="27"/>
                <w:lang w:val="en-US"/>
              </w:rPr>
              <w:t>programme</w:t>
            </w:r>
            <w:proofErr w:type="spellEnd"/>
            <w:r w:rsidRPr="00A60899">
              <w:rPr>
                <w:sz w:val="27"/>
                <w:szCs w:val="27"/>
                <w:lang w:val="en-US"/>
              </w:rPr>
              <w:t xml:space="preserve"> in learning and teaching in higher education, and it is during this developmental </w:t>
            </w:r>
            <w:proofErr w:type="spellStart"/>
            <w:r w:rsidRPr="00A60899">
              <w:rPr>
                <w:sz w:val="27"/>
                <w:szCs w:val="27"/>
                <w:lang w:val="en-US"/>
              </w:rPr>
              <w:t>programme</w:t>
            </w:r>
            <w:proofErr w:type="spellEnd"/>
            <w:r w:rsidRPr="00A60899">
              <w:rPr>
                <w:sz w:val="27"/>
                <w:szCs w:val="27"/>
                <w:lang w:val="en-US"/>
              </w:rPr>
              <w:t xml:space="preserve"> that the nature of learning, and in particular independent learning, and the expectations of students is often put into </w:t>
            </w:r>
            <w:r w:rsidRPr="00A60899">
              <w:rPr>
                <w:sz w:val="27"/>
                <w:szCs w:val="27"/>
                <w:lang w:val="en-US"/>
              </w:rPr>
              <w:lastRenderedPageBreak/>
              <w:t xml:space="preserve">postgraduate relevance as well as, and in contrast to, undergraduate relevance. After completing the postgraduate certificate, tutors can </w:t>
            </w:r>
            <w:proofErr w:type="spellStart"/>
            <w:r w:rsidRPr="00A60899">
              <w:rPr>
                <w:sz w:val="27"/>
                <w:szCs w:val="27"/>
                <w:lang w:val="en-US"/>
              </w:rPr>
              <w:t>enrol</w:t>
            </w:r>
            <w:proofErr w:type="spellEnd"/>
            <w:r w:rsidRPr="00A60899">
              <w:rPr>
                <w:sz w:val="27"/>
                <w:szCs w:val="27"/>
                <w:lang w:val="en-US"/>
              </w:rPr>
              <w:t xml:space="preserve"> on a SEDA (Staff and Educational Development Association) accredited course Supervising Master’s Level Research. This is often identified as an area for further development but also of interest and relevance. As part of this </w:t>
            </w:r>
            <w:proofErr w:type="spellStart"/>
            <w:r w:rsidRPr="00A60899">
              <w:rPr>
                <w:sz w:val="27"/>
                <w:szCs w:val="27"/>
                <w:lang w:val="en-US"/>
              </w:rPr>
              <w:t>programme</w:t>
            </w:r>
            <w:proofErr w:type="spellEnd"/>
            <w:r w:rsidRPr="00A60899">
              <w:rPr>
                <w:sz w:val="27"/>
                <w:szCs w:val="27"/>
                <w:lang w:val="en-US"/>
              </w:rPr>
              <w:t xml:space="preserve">, an assignment is required that focuses on an area of interest, the authors selected issues around the nature of the relationship between the supervisor and the student/candidate, and the differing expectations. </w:t>
            </w:r>
          </w:p>
          <w:p w14:paraId="5A0F4095" w14:textId="77777777" w:rsidR="00A60899" w:rsidRPr="00A60899" w:rsidRDefault="00A60899" w:rsidP="00A60899">
            <w:pPr>
              <w:ind w:firstLine="567"/>
              <w:jc w:val="both"/>
              <w:rPr>
                <w:sz w:val="27"/>
                <w:szCs w:val="27"/>
                <w:lang w:val="en-US"/>
              </w:rPr>
            </w:pPr>
            <w:r w:rsidRPr="00A60899">
              <w:rPr>
                <w:sz w:val="27"/>
                <w:szCs w:val="27"/>
                <w:lang w:val="en-US"/>
              </w:rPr>
              <w:t xml:space="preserve">As part of this, a focus group was conducted on the expectations of students/candidates, which prompted reflection on personal experiences of supervision, which at that time was not extensive but was nevertheless sufficient to demonstrate the challenges identified earlier. After investigation, the Tannenbaum-Schmidt leadership continuum (Tannenbaum &amp; Schmidt, 1973) was identified as a connection between supervising in a working environment as a manager and supervising a student. The commonality of the two scenarios made it highly appropriate for practice or work-based learning and </w:t>
            </w:r>
            <w:proofErr w:type="spellStart"/>
            <w:r w:rsidRPr="00A60899">
              <w:rPr>
                <w:sz w:val="27"/>
                <w:szCs w:val="27"/>
                <w:lang w:val="en-US"/>
              </w:rPr>
              <w:t>programmes</w:t>
            </w:r>
            <w:proofErr w:type="spellEnd"/>
            <w:r w:rsidRPr="00A60899">
              <w:rPr>
                <w:sz w:val="27"/>
                <w:szCs w:val="27"/>
                <w:lang w:val="en-US"/>
              </w:rPr>
              <w:t>.</w:t>
            </w:r>
          </w:p>
          <w:p w14:paraId="4E6A7900" w14:textId="1F72B8D3" w:rsidR="00186564" w:rsidRDefault="00186564" w:rsidP="003A473D">
            <w:pPr>
              <w:jc w:val="both"/>
              <w:rPr>
                <w:color w:val="A6A6A6" w:themeColor="background1" w:themeShade="A6"/>
                <w:sz w:val="27"/>
                <w:szCs w:val="27"/>
                <w:lang w:val="en-GB"/>
              </w:rPr>
            </w:pPr>
          </w:p>
          <w:p w14:paraId="0F2926C2" w14:textId="77777777" w:rsidR="00A26B93" w:rsidRDefault="00A26B93" w:rsidP="003A473D">
            <w:pPr>
              <w:jc w:val="both"/>
              <w:rPr>
                <w:color w:val="A6A6A6" w:themeColor="background1" w:themeShade="A6"/>
                <w:sz w:val="27"/>
                <w:szCs w:val="27"/>
                <w:lang w:val="en-GB"/>
              </w:rPr>
            </w:pPr>
          </w:p>
          <w:p w14:paraId="49AE6EC7" w14:textId="2BA0A630" w:rsidR="00A60899" w:rsidRDefault="00A60899" w:rsidP="00A60899">
            <w:pPr>
              <w:jc w:val="both"/>
              <w:rPr>
                <w:b/>
                <w:color w:val="C00000"/>
                <w:sz w:val="32"/>
                <w:szCs w:val="32"/>
                <w:lang w:val="en-GB"/>
              </w:rPr>
            </w:pPr>
            <w:r>
              <w:rPr>
                <w:b/>
                <w:color w:val="C00000"/>
                <w:sz w:val="32"/>
                <w:szCs w:val="32"/>
                <w:lang w:val="en-GB"/>
              </w:rPr>
              <w:t>EXAMPLE</w:t>
            </w:r>
          </w:p>
          <w:p w14:paraId="4D1450F6" w14:textId="77777777" w:rsidR="00A26B93" w:rsidRDefault="00A26B93" w:rsidP="00A60899">
            <w:pPr>
              <w:jc w:val="both"/>
              <w:rPr>
                <w:sz w:val="27"/>
                <w:szCs w:val="27"/>
                <w:lang w:val="en-GB"/>
              </w:rPr>
            </w:pPr>
          </w:p>
          <w:p w14:paraId="3B65E6D6" w14:textId="77777777" w:rsidR="00A60899" w:rsidRPr="00995A7C" w:rsidRDefault="00A60899" w:rsidP="00A60899">
            <w:pPr>
              <w:jc w:val="both"/>
              <w:rPr>
                <w:sz w:val="27"/>
                <w:szCs w:val="27"/>
                <w:lang w:val="en-GB"/>
              </w:rPr>
            </w:pPr>
            <w:r w:rsidRPr="00995A7C">
              <w:rPr>
                <w:sz w:val="27"/>
                <w:szCs w:val="27"/>
                <w:lang w:val="en-GB"/>
              </w:rPr>
              <w:t xml:space="preserve">In undergraduate diagnostic radiography training, learning outcomes entail the application of knowledge about routine radiographic procedures on uninjured persons who can follow instructions and achieve and maintain specific positions to real-life scenarios with injured patients. These injured patients often pose communication challenges and may present with unique physical complications to be solved in order to obtain X-ray images that allow accurate interpretation and subsequent effective patient management and care. </w:t>
            </w:r>
          </w:p>
          <w:p w14:paraId="4F556C2B" w14:textId="77777777" w:rsidR="00A60899" w:rsidRPr="00995A7C" w:rsidRDefault="00A60899" w:rsidP="00A60899">
            <w:pPr>
              <w:ind w:firstLine="567"/>
              <w:jc w:val="both"/>
              <w:rPr>
                <w:sz w:val="27"/>
                <w:szCs w:val="27"/>
                <w:lang w:val="en-GB"/>
              </w:rPr>
            </w:pPr>
            <w:r w:rsidRPr="00995A7C">
              <w:rPr>
                <w:sz w:val="27"/>
                <w:szCs w:val="27"/>
                <w:lang w:val="en-GB"/>
              </w:rPr>
              <w:lastRenderedPageBreak/>
              <w:t>At the University of Johannesburg (UJ) in South Africa, conventional textbook teaching and learning in terms of the clinical skills required of radiographers is supplemented with various approaches such as role play, digital radiographic practice programmes, and the use of skeletons and a full body articulating phantom, broadly a mannequin with a skeleton inside and human tissue density surrounding it. These techniques all contribute to layered learning (</w:t>
            </w:r>
            <w:proofErr w:type="spellStart"/>
            <w:r w:rsidRPr="00995A7C">
              <w:rPr>
                <w:sz w:val="27"/>
                <w:szCs w:val="27"/>
                <w:lang w:val="en-GB"/>
              </w:rPr>
              <w:t>Colding</w:t>
            </w:r>
            <w:proofErr w:type="spellEnd"/>
            <w:r w:rsidRPr="00995A7C">
              <w:rPr>
                <w:sz w:val="27"/>
                <w:szCs w:val="27"/>
                <w:lang w:val="en-GB"/>
              </w:rPr>
              <w:t xml:space="preserve">, n.d.) through the embedding of knowledge and understanding from diverse angles and at different levels. The variety of approaches accommodates students’ differing preferences in terms of the visual, auditory, reading, writing, and kinaesthetic modalities of learning and is essential to enhance their academic and clinical performance (Murphy </w:t>
            </w:r>
            <w:r w:rsidRPr="00995A7C">
              <w:rPr>
                <w:i/>
                <w:sz w:val="27"/>
                <w:szCs w:val="27"/>
                <w:lang w:val="en-GB"/>
              </w:rPr>
              <w:t>et al</w:t>
            </w:r>
            <w:r w:rsidRPr="00995A7C">
              <w:rPr>
                <w:sz w:val="27"/>
                <w:szCs w:val="27"/>
                <w:lang w:val="en-GB"/>
              </w:rPr>
              <w:t>., 2004). Whether used in isolation or combined, these techniques fail however to present students with the problem-solving opportunities in authentic real-life settings that they need to become mentally prepared and skilful in problem solving to function effectively and efficiently in stressful non-routine casualty, trauma, and ward settings.</w:t>
            </w:r>
          </w:p>
          <w:p w14:paraId="1B2391F4" w14:textId="77777777" w:rsidR="00A60899" w:rsidRPr="00995A7C" w:rsidRDefault="00A60899" w:rsidP="00A60899">
            <w:pPr>
              <w:ind w:firstLine="567"/>
              <w:jc w:val="both"/>
              <w:rPr>
                <w:sz w:val="27"/>
                <w:szCs w:val="27"/>
                <w:lang w:val="en-GB"/>
              </w:rPr>
            </w:pPr>
            <w:r w:rsidRPr="00995A7C">
              <w:rPr>
                <w:sz w:val="27"/>
                <w:szCs w:val="27"/>
                <w:lang w:val="en-GB"/>
              </w:rPr>
              <w:t>Students are enrolled in a system of work-integrated learning (WIL) (CHE, 2011), which entails them rotating through academic blocks at university and clinical blocks in hospitals. During their clinical blocks, they engage in X-ray imaging that has the potential to damage human tissue (Goodman, 2010), and it is therefore ethically imperative that they are suitably prepared to image patients with minimal risk and optimal benefit. Harm to patients as a by-product of experiential training can only be justified once measures to minimise the risk thereto are in place (</w:t>
            </w:r>
            <w:proofErr w:type="spellStart"/>
            <w:r w:rsidRPr="00995A7C">
              <w:rPr>
                <w:sz w:val="27"/>
                <w:szCs w:val="27"/>
                <w:lang w:val="en-GB"/>
              </w:rPr>
              <w:t>Ziv</w:t>
            </w:r>
            <w:proofErr w:type="spellEnd"/>
            <w:r w:rsidRPr="00995A7C">
              <w:rPr>
                <w:sz w:val="27"/>
                <w:szCs w:val="27"/>
                <w:lang w:val="en-GB"/>
              </w:rPr>
              <w:t xml:space="preserve"> </w:t>
            </w:r>
            <w:r w:rsidRPr="00995A7C">
              <w:rPr>
                <w:i/>
                <w:sz w:val="27"/>
                <w:szCs w:val="27"/>
                <w:lang w:val="en-GB"/>
              </w:rPr>
              <w:t>et al</w:t>
            </w:r>
            <w:r w:rsidRPr="00995A7C">
              <w:rPr>
                <w:sz w:val="27"/>
                <w:szCs w:val="27"/>
                <w:lang w:val="en-GB"/>
              </w:rPr>
              <w:t>., 2006). In terms of training through a WIL arrangement, this entails sufficient opportunity to practice clinical skills and professional competence prior to engaging with patients in real clinical settings.</w:t>
            </w:r>
          </w:p>
          <w:p w14:paraId="3EA2F96F" w14:textId="77777777" w:rsidR="00A60899" w:rsidRPr="00995A7C" w:rsidRDefault="00A60899" w:rsidP="00A60899">
            <w:pPr>
              <w:ind w:firstLine="567"/>
              <w:jc w:val="both"/>
              <w:rPr>
                <w:sz w:val="27"/>
                <w:szCs w:val="27"/>
                <w:lang w:val="en-GB"/>
              </w:rPr>
            </w:pPr>
            <w:r w:rsidRPr="00995A7C">
              <w:rPr>
                <w:sz w:val="27"/>
                <w:szCs w:val="27"/>
                <w:lang w:val="en-GB"/>
              </w:rPr>
              <w:lastRenderedPageBreak/>
              <w:t xml:space="preserve">The potential to address the void in the learning experience of radiography students and bridge the gap between academic learning and real-life clinical application in problem-posing scenarios presented itself in 2014 with the inauguration of a modern simulation laboratory complex that included authentic trauma and ward settings and was equipped with high-fidelity simulation props, manikins, and sophisticated patient simulators in the Faculty of Health Sciences at UJ. It became possible to devise </w:t>
            </w:r>
            <w:proofErr w:type="spellStart"/>
            <w:r w:rsidRPr="00995A7C">
              <w:rPr>
                <w:sz w:val="27"/>
                <w:szCs w:val="27"/>
                <w:lang w:val="en-GB"/>
              </w:rPr>
              <w:t>SimXs</w:t>
            </w:r>
            <w:proofErr w:type="spellEnd"/>
            <w:r w:rsidRPr="00995A7C">
              <w:rPr>
                <w:sz w:val="27"/>
                <w:szCs w:val="27"/>
                <w:lang w:val="en-GB"/>
              </w:rPr>
              <w:t xml:space="preserve"> to promote the progressive achievement of specific learning outcomes indicated by the undergraduate curriculum without subjecting real-life patients to possible mistakes made as a result of experiential learning. </w:t>
            </w:r>
          </w:p>
          <w:p w14:paraId="0D47EF38" w14:textId="77777777" w:rsidR="00A60899" w:rsidRPr="00995A7C" w:rsidRDefault="00A60899" w:rsidP="00A60899">
            <w:pPr>
              <w:ind w:firstLine="567"/>
              <w:jc w:val="both"/>
              <w:rPr>
                <w:sz w:val="27"/>
                <w:szCs w:val="27"/>
                <w:lang w:val="en-GB"/>
              </w:rPr>
            </w:pPr>
            <w:r w:rsidRPr="00995A7C">
              <w:rPr>
                <w:sz w:val="27"/>
                <w:szCs w:val="27"/>
                <w:lang w:val="en-GB"/>
              </w:rPr>
              <w:t xml:space="preserve">Previously, students would be taught specific procedures in an academic context, but the clinical application thereof largely depended on the case-mix presentation encountered at hospitals during the students’ clinical blocks. As hospitals do not always offer the same services in terms of trauma, orthopaedic surgery, oncology, etc., the clinical presentation of patients did not necessarily expose all students to all aspects of the curriculum, resulting in non-standardised learning experiences for students, which could, in some instances, impact negatively on patient management. </w:t>
            </w:r>
          </w:p>
          <w:p w14:paraId="3540F923" w14:textId="1BB0ED4B" w:rsidR="00A60899" w:rsidRPr="00186564" w:rsidRDefault="00A60899" w:rsidP="00A60899">
            <w:pPr>
              <w:jc w:val="both"/>
              <w:rPr>
                <w:color w:val="A6A6A6" w:themeColor="background1" w:themeShade="A6"/>
                <w:sz w:val="27"/>
                <w:szCs w:val="27"/>
                <w:lang w:val="en-GB"/>
              </w:rPr>
            </w:pPr>
            <w:r w:rsidRPr="00995A7C">
              <w:rPr>
                <w:sz w:val="27"/>
                <w:szCs w:val="27"/>
                <w:lang w:val="en-GB"/>
              </w:rPr>
              <w:t xml:space="preserve">From the bioethical perspectives of </w:t>
            </w:r>
            <w:r w:rsidRPr="00995A7C">
              <w:rPr>
                <w:i/>
                <w:sz w:val="27"/>
                <w:szCs w:val="27"/>
                <w:lang w:val="en-GB"/>
              </w:rPr>
              <w:t xml:space="preserve">first do no harm </w:t>
            </w:r>
            <w:r w:rsidRPr="00995A7C">
              <w:rPr>
                <w:sz w:val="27"/>
                <w:szCs w:val="27"/>
                <w:lang w:val="en-GB"/>
              </w:rPr>
              <w:t>and</w:t>
            </w:r>
            <w:r w:rsidRPr="00995A7C">
              <w:rPr>
                <w:i/>
                <w:sz w:val="27"/>
                <w:szCs w:val="27"/>
                <w:lang w:val="en-GB"/>
              </w:rPr>
              <w:t xml:space="preserve"> justice </w:t>
            </w:r>
            <w:r w:rsidRPr="00995A7C">
              <w:rPr>
                <w:sz w:val="27"/>
                <w:szCs w:val="27"/>
                <w:lang w:val="en-GB"/>
              </w:rPr>
              <w:t>(referring to the distribution of resources, risks, and benefits), such a situation leads to a number of ethical dilemmas in healthcare education. Firstly, it negates the moral obligation of educators to provide their students with the best possible learning experiences (</w:t>
            </w:r>
            <w:proofErr w:type="spellStart"/>
            <w:r w:rsidRPr="00995A7C">
              <w:rPr>
                <w:sz w:val="27"/>
                <w:szCs w:val="27"/>
                <w:lang w:val="en-GB"/>
              </w:rPr>
              <w:t>Ziv</w:t>
            </w:r>
            <w:proofErr w:type="spellEnd"/>
            <w:r w:rsidRPr="00995A7C">
              <w:rPr>
                <w:sz w:val="27"/>
                <w:szCs w:val="27"/>
                <w:lang w:val="en-GB"/>
              </w:rPr>
              <w:t xml:space="preserve"> </w:t>
            </w:r>
            <w:r w:rsidRPr="00995A7C">
              <w:rPr>
                <w:i/>
                <w:sz w:val="27"/>
                <w:szCs w:val="27"/>
                <w:lang w:val="en-GB"/>
              </w:rPr>
              <w:t>et al</w:t>
            </w:r>
            <w:r w:rsidRPr="00995A7C">
              <w:rPr>
                <w:sz w:val="27"/>
                <w:szCs w:val="27"/>
                <w:lang w:val="en-GB"/>
              </w:rPr>
              <w:t xml:space="preserve">., 2006) to ensure that they become fit for practice, referring to radiography students’ ability to provide optimal patient imaging and care. Secondly, it implies that some students might get less comprehensive exposure to clinical cases with resultant diminished opportunity to become clinically proficient, introducing the dimension of </w:t>
            </w:r>
            <w:r w:rsidRPr="00995A7C">
              <w:rPr>
                <w:sz w:val="27"/>
                <w:szCs w:val="27"/>
                <w:lang w:val="en-GB"/>
              </w:rPr>
              <w:lastRenderedPageBreak/>
              <w:t>inequity and discrimination into the educational programme. Lastly, both these dilemmas may result in a lessened ability to provide optimum imaging and care to the comprehensive patient cohort. By introducing SBT as a complementary didactic strategy to the training toolkit of radiography educators locally at UJ and globally to all radiography training institutions, the reliance on vulnerable patients as training commodities can however be greatly reduced while the future radiography workforce can be trained in an ethically enhanced manner, displaying an awareness of socially accountable pedagogy.</w:t>
            </w:r>
          </w:p>
        </w:tc>
      </w:tr>
      <w:tr w:rsidR="00BC785E" w:rsidRPr="00B93646" w14:paraId="6710BD63" w14:textId="77777777" w:rsidTr="003A473D">
        <w:tc>
          <w:tcPr>
            <w:tcW w:w="1840" w:type="dxa"/>
          </w:tcPr>
          <w:p w14:paraId="306DA321" w14:textId="77777777" w:rsidR="00BC785E" w:rsidRDefault="00BC785E" w:rsidP="003A473D">
            <w:pPr>
              <w:jc w:val="both"/>
              <w:rPr>
                <w:b/>
                <w:color w:val="C00000"/>
                <w:sz w:val="52"/>
                <w:szCs w:val="52"/>
                <w:lang w:val="en-GB"/>
              </w:rPr>
            </w:pPr>
            <w:r w:rsidRPr="00AE3279">
              <w:rPr>
                <w:b/>
                <w:color w:val="000000" w:themeColor="text1"/>
                <w:sz w:val="32"/>
                <w:szCs w:val="32"/>
                <w:lang w:val="en-GB"/>
              </w:rPr>
              <w:lastRenderedPageBreak/>
              <w:t>Section 2: The practice</w:t>
            </w:r>
          </w:p>
        </w:tc>
        <w:tc>
          <w:tcPr>
            <w:tcW w:w="2689" w:type="dxa"/>
          </w:tcPr>
          <w:p w14:paraId="7917EC92" w14:textId="77777777" w:rsidR="00BC785E" w:rsidRPr="00755560" w:rsidRDefault="00BC785E" w:rsidP="003A473D">
            <w:pPr>
              <w:jc w:val="both"/>
              <w:rPr>
                <w:i/>
                <w:color w:val="A6A6A6" w:themeColor="background1" w:themeShade="A6"/>
                <w:sz w:val="27"/>
                <w:szCs w:val="27"/>
                <w:lang w:val="en-US"/>
              </w:rPr>
            </w:pPr>
            <w:r w:rsidRPr="00755560">
              <w:rPr>
                <w:i/>
                <w:color w:val="A6A6A6" w:themeColor="background1" w:themeShade="A6"/>
                <w:sz w:val="27"/>
                <w:szCs w:val="27"/>
                <w:lang w:val="en-US"/>
              </w:rPr>
              <w:t xml:space="preserve">This section is devoted to your description of your teaching and learning </w:t>
            </w:r>
            <w:r>
              <w:rPr>
                <w:i/>
                <w:color w:val="A6A6A6" w:themeColor="background1" w:themeShade="A6"/>
                <w:sz w:val="27"/>
                <w:szCs w:val="27"/>
                <w:lang w:val="en-US"/>
              </w:rPr>
              <w:t>innovation</w:t>
            </w:r>
            <w:r w:rsidRPr="00755560">
              <w:rPr>
                <w:i/>
                <w:color w:val="A6A6A6" w:themeColor="background1" w:themeShade="A6"/>
                <w:sz w:val="27"/>
                <w:szCs w:val="27"/>
                <w:lang w:val="en-US"/>
              </w:rPr>
              <w:t xml:space="preserve">. What is your new innovation in teaching and learning in higher education really about? How will you </w:t>
            </w:r>
            <w:proofErr w:type="spellStart"/>
            <w:r w:rsidRPr="00755560">
              <w:rPr>
                <w:i/>
                <w:color w:val="A6A6A6" w:themeColor="background1" w:themeShade="A6"/>
                <w:sz w:val="27"/>
                <w:szCs w:val="27"/>
                <w:lang w:val="en-US"/>
              </w:rPr>
              <w:t>characterise</w:t>
            </w:r>
            <w:proofErr w:type="spellEnd"/>
            <w:r w:rsidRPr="00755560">
              <w:rPr>
                <w:i/>
                <w:color w:val="A6A6A6" w:themeColor="background1" w:themeShade="A6"/>
                <w:sz w:val="27"/>
                <w:szCs w:val="27"/>
                <w:lang w:val="en-US"/>
              </w:rPr>
              <w:t xml:space="preserve"> it? What do you do? What do students do? It is important that the reader gets a full overview and a detailed account of your practice. Think of this as the section of your chapter, where you inspire the reader to copy your innovation. To reach this, you need to explain your practice so detailed that the reader understands what needs to be done to succeed. </w:t>
            </w:r>
          </w:p>
          <w:p w14:paraId="25DB9719" w14:textId="77777777" w:rsidR="00BC785E" w:rsidRPr="00755560" w:rsidRDefault="00BC785E" w:rsidP="003A473D">
            <w:pPr>
              <w:jc w:val="both"/>
              <w:rPr>
                <w:i/>
                <w:color w:val="A6A6A6" w:themeColor="background1" w:themeShade="A6"/>
                <w:sz w:val="27"/>
                <w:szCs w:val="27"/>
                <w:lang w:val="en-US"/>
              </w:rPr>
            </w:pPr>
          </w:p>
        </w:tc>
        <w:tc>
          <w:tcPr>
            <w:tcW w:w="5529" w:type="dxa"/>
          </w:tcPr>
          <w:p w14:paraId="38400510" w14:textId="77777777" w:rsidR="00A60899" w:rsidRDefault="00A60899" w:rsidP="00A60899">
            <w:pPr>
              <w:jc w:val="both"/>
              <w:rPr>
                <w:sz w:val="27"/>
                <w:szCs w:val="27"/>
                <w:lang w:val="en-GB"/>
              </w:rPr>
            </w:pPr>
            <w:r>
              <w:rPr>
                <w:b/>
                <w:color w:val="C00000"/>
                <w:sz w:val="32"/>
                <w:szCs w:val="32"/>
                <w:lang w:val="en-GB"/>
              </w:rPr>
              <w:t>EXAMPLE</w:t>
            </w:r>
          </w:p>
          <w:p w14:paraId="7D3137D4" w14:textId="77777777" w:rsidR="00BC785E" w:rsidRDefault="00BC785E" w:rsidP="003A473D">
            <w:pPr>
              <w:jc w:val="both"/>
              <w:rPr>
                <w:i/>
                <w:color w:val="A6A6A6" w:themeColor="background1" w:themeShade="A6"/>
                <w:sz w:val="27"/>
                <w:szCs w:val="27"/>
                <w:lang w:val="en-US"/>
              </w:rPr>
            </w:pPr>
          </w:p>
          <w:p w14:paraId="42A81D00" w14:textId="77777777" w:rsidR="00723C78" w:rsidRPr="009F7E4B" w:rsidRDefault="00723C78" w:rsidP="00723C78">
            <w:pPr>
              <w:jc w:val="both"/>
              <w:rPr>
                <w:b/>
                <w:bCs/>
                <w:sz w:val="32"/>
                <w:szCs w:val="32"/>
                <w:lang w:val="en-GB"/>
              </w:rPr>
            </w:pPr>
            <w:r w:rsidRPr="009F7E4B">
              <w:rPr>
                <w:sz w:val="27"/>
                <w:szCs w:val="27"/>
                <w:lang w:val="en-GB"/>
              </w:rPr>
              <w:t>In this section</w:t>
            </w:r>
            <w:r>
              <w:rPr>
                <w:sz w:val="27"/>
                <w:szCs w:val="27"/>
                <w:lang w:val="en-GB"/>
              </w:rPr>
              <w:t>,</w:t>
            </w:r>
            <w:r w:rsidRPr="009F7E4B">
              <w:rPr>
                <w:sz w:val="27"/>
                <w:szCs w:val="27"/>
                <w:lang w:val="en-GB"/>
              </w:rPr>
              <w:t xml:space="preserve"> I elaborate on the details of </w:t>
            </w:r>
            <w:r>
              <w:rPr>
                <w:sz w:val="27"/>
                <w:szCs w:val="27"/>
                <w:lang w:val="en-GB"/>
              </w:rPr>
              <w:t>our</w:t>
            </w:r>
            <w:r w:rsidRPr="009F7E4B">
              <w:rPr>
                <w:sz w:val="27"/>
                <w:szCs w:val="27"/>
                <w:lang w:val="en-GB"/>
              </w:rPr>
              <w:t xml:space="preserve"> </w:t>
            </w:r>
            <w:r>
              <w:rPr>
                <w:sz w:val="27"/>
                <w:szCs w:val="27"/>
                <w:lang w:val="en-GB"/>
              </w:rPr>
              <w:t>Business Communication</w:t>
            </w:r>
            <w:r w:rsidRPr="009F7E4B">
              <w:rPr>
                <w:sz w:val="27"/>
                <w:szCs w:val="27"/>
                <w:lang w:val="en-GB"/>
              </w:rPr>
              <w:t xml:space="preserve"> course and discuss the practical aspects of </w:t>
            </w:r>
            <w:r>
              <w:rPr>
                <w:sz w:val="27"/>
                <w:szCs w:val="27"/>
                <w:lang w:val="en-GB"/>
              </w:rPr>
              <w:t xml:space="preserve">collaborative project-based learning as we practice it. </w:t>
            </w:r>
            <w:r w:rsidRPr="009F7E4B">
              <w:rPr>
                <w:sz w:val="27"/>
                <w:szCs w:val="27"/>
                <w:lang w:val="en-GB"/>
              </w:rPr>
              <w:t>Whereas project-based learning is commonplace in first</w:t>
            </w:r>
            <w:r>
              <w:rPr>
                <w:sz w:val="27"/>
                <w:szCs w:val="27"/>
                <w:lang w:val="en-GB"/>
              </w:rPr>
              <w:t>-</w:t>
            </w:r>
            <w:r w:rsidRPr="009F7E4B">
              <w:rPr>
                <w:sz w:val="27"/>
                <w:szCs w:val="27"/>
                <w:lang w:val="en-GB"/>
              </w:rPr>
              <w:t>world countries like the USA. and UK</w:t>
            </w:r>
            <w:r>
              <w:rPr>
                <w:sz w:val="27"/>
                <w:szCs w:val="27"/>
                <w:lang w:val="en-GB"/>
              </w:rPr>
              <w:t>,</w:t>
            </w:r>
            <w:r w:rsidRPr="009F7E4B">
              <w:rPr>
                <w:sz w:val="27"/>
                <w:szCs w:val="27"/>
                <w:lang w:val="en-GB"/>
              </w:rPr>
              <w:t xml:space="preserve"> it is considered an innovation in the African educational conte</w:t>
            </w:r>
            <w:r>
              <w:rPr>
                <w:sz w:val="27"/>
                <w:szCs w:val="27"/>
                <w:lang w:val="en-GB"/>
              </w:rPr>
              <w:t>xt, chiefly</w:t>
            </w:r>
            <w:r w:rsidRPr="009F7E4B">
              <w:rPr>
                <w:sz w:val="27"/>
                <w:szCs w:val="27"/>
                <w:lang w:val="en-GB"/>
              </w:rPr>
              <w:t xml:space="preserve"> because it exposes and provides a space for particularly black African students to experience </w:t>
            </w:r>
            <w:r>
              <w:rPr>
                <w:sz w:val="27"/>
                <w:szCs w:val="27"/>
                <w:lang w:val="en-GB"/>
              </w:rPr>
              <w:t xml:space="preserve">what mirrors work in </w:t>
            </w:r>
            <w:r w:rsidRPr="009F7E4B">
              <w:rPr>
                <w:sz w:val="27"/>
                <w:szCs w:val="27"/>
                <w:lang w:val="en-GB"/>
              </w:rPr>
              <w:t xml:space="preserve">a real workplace situation. This is why in the African academic environment, </w:t>
            </w:r>
            <w:r>
              <w:rPr>
                <w:sz w:val="27"/>
                <w:szCs w:val="27"/>
                <w:lang w:val="en-GB"/>
              </w:rPr>
              <w:t xml:space="preserve">collaborative </w:t>
            </w:r>
            <w:r w:rsidRPr="009F7E4B">
              <w:rPr>
                <w:sz w:val="27"/>
                <w:szCs w:val="27"/>
                <w:lang w:val="en-GB"/>
              </w:rPr>
              <w:t xml:space="preserve">project-based learning is an important </w:t>
            </w:r>
            <w:r>
              <w:rPr>
                <w:sz w:val="27"/>
                <w:szCs w:val="27"/>
                <w:lang w:val="en-GB"/>
              </w:rPr>
              <w:t>and yet innovative educational methodology</w:t>
            </w:r>
            <w:r w:rsidRPr="009F7E4B">
              <w:rPr>
                <w:sz w:val="27"/>
                <w:szCs w:val="27"/>
                <w:lang w:val="en-GB"/>
              </w:rPr>
              <w:t xml:space="preserve">. </w:t>
            </w:r>
            <w:r>
              <w:rPr>
                <w:sz w:val="27"/>
                <w:szCs w:val="27"/>
                <w:lang w:val="en-GB"/>
              </w:rPr>
              <w:t>In collaborative project-based learning, s</w:t>
            </w:r>
            <w:r w:rsidRPr="009F7E4B">
              <w:rPr>
                <w:sz w:val="27"/>
                <w:szCs w:val="27"/>
                <w:lang w:val="en-GB"/>
              </w:rPr>
              <w:t>tudents collaborate with one another</w:t>
            </w:r>
            <w:r>
              <w:rPr>
                <w:sz w:val="27"/>
                <w:szCs w:val="27"/>
                <w:lang w:val="en-GB"/>
              </w:rPr>
              <w:t>;</w:t>
            </w:r>
            <w:r w:rsidRPr="009F7E4B">
              <w:rPr>
                <w:sz w:val="27"/>
                <w:szCs w:val="27"/>
                <w:lang w:val="en-GB"/>
              </w:rPr>
              <w:t xml:space="preserve"> use social media</w:t>
            </w:r>
            <w:r>
              <w:rPr>
                <w:sz w:val="27"/>
                <w:szCs w:val="27"/>
                <w:lang w:val="en-GB"/>
              </w:rPr>
              <w:t>;</w:t>
            </w:r>
            <w:r w:rsidRPr="009F7E4B">
              <w:rPr>
                <w:sz w:val="27"/>
                <w:szCs w:val="27"/>
                <w:lang w:val="en-GB"/>
              </w:rPr>
              <w:t xml:space="preserve"> </w:t>
            </w:r>
            <w:r>
              <w:rPr>
                <w:sz w:val="27"/>
                <w:szCs w:val="27"/>
                <w:lang w:val="en-GB"/>
              </w:rPr>
              <w:t xml:space="preserve">and </w:t>
            </w:r>
            <w:r w:rsidRPr="009F7E4B">
              <w:rPr>
                <w:sz w:val="27"/>
                <w:szCs w:val="27"/>
                <w:lang w:val="en-GB"/>
              </w:rPr>
              <w:t>engage with employees</w:t>
            </w:r>
            <w:r>
              <w:rPr>
                <w:sz w:val="27"/>
                <w:szCs w:val="27"/>
                <w:lang w:val="en-GB"/>
              </w:rPr>
              <w:t xml:space="preserve">, </w:t>
            </w:r>
            <w:r w:rsidRPr="009F7E4B">
              <w:rPr>
                <w:sz w:val="27"/>
                <w:szCs w:val="27"/>
                <w:lang w:val="en-GB"/>
              </w:rPr>
              <w:t>employers</w:t>
            </w:r>
            <w:r>
              <w:rPr>
                <w:sz w:val="27"/>
                <w:szCs w:val="27"/>
                <w:lang w:val="en-GB"/>
              </w:rPr>
              <w:t>,</w:t>
            </w:r>
            <w:r w:rsidRPr="009F7E4B">
              <w:rPr>
                <w:sz w:val="27"/>
                <w:szCs w:val="27"/>
                <w:lang w:val="en-GB"/>
              </w:rPr>
              <w:t xml:space="preserve"> and the</w:t>
            </w:r>
            <w:r>
              <w:rPr>
                <w:sz w:val="27"/>
                <w:szCs w:val="27"/>
                <w:lang w:val="en-GB"/>
              </w:rPr>
              <w:t>ir</w:t>
            </w:r>
            <w:r w:rsidRPr="009F7E4B">
              <w:rPr>
                <w:sz w:val="27"/>
                <w:szCs w:val="27"/>
                <w:lang w:val="en-GB"/>
              </w:rPr>
              <w:t xml:space="preserve"> lecturer</w:t>
            </w:r>
            <w:r>
              <w:rPr>
                <w:sz w:val="27"/>
                <w:szCs w:val="27"/>
                <w:lang w:val="en-GB"/>
              </w:rPr>
              <w:t>s</w:t>
            </w:r>
            <w:r w:rsidRPr="009F7E4B">
              <w:rPr>
                <w:sz w:val="27"/>
                <w:szCs w:val="27"/>
                <w:lang w:val="en-GB"/>
              </w:rPr>
              <w:t xml:space="preserve">. </w:t>
            </w:r>
            <w:r>
              <w:rPr>
                <w:sz w:val="27"/>
                <w:szCs w:val="27"/>
                <w:lang w:val="en-GB"/>
              </w:rPr>
              <w:t>This is not something they have been taught or have trained during their formal schooling before university. To our students this is a completely new way of teaching and learning.</w:t>
            </w:r>
          </w:p>
          <w:p w14:paraId="466D5ECB" w14:textId="77777777" w:rsidR="00723C78" w:rsidRPr="00137D0A" w:rsidRDefault="00723C78" w:rsidP="00723C78">
            <w:pPr>
              <w:ind w:firstLine="567"/>
              <w:jc w:val="both"/>
              <w:rPr>
                <w:bCs/>
                <w:iCs/>
                <w:sz w:val="27"/>
                <w:szCs w:val="27"/>
                <w:lang w:val="en-GB"/>
              </w:rPr>
            </w:pPr>
            <w:r w:rsidRPr="009F7E4B">
              <w:rPr>
                <w:sz w:val="27"/>
                <w:szCs w:val="27"/>
                <w:lang w:val="en-GB"/>
              </w:rPr>
              <w:t xml:space="preserve">The goal of </w:t>
            </w:r>
            <w:r>
              <w:rPr>
                <w:sz w:val="27"/>
                <w:szCs w:val="27"/>
                <w:lang w:val="en-GB"/>
              </w:rPr>
              <w:t>our Business Communication</w:t>
            </w:r>
            <w:r w:rsidRPr="009F7E4B">
              <w:rPr>
                <w:sz w:val="27"/>
                <w:szCs w:val="27"/>
                <w:lang w:val="en-GB"/>
              </w:rPr>
              <w:t xml:space="preserve"> </w:t>
            </w:r>
            <w:r>
              <w:rPr>
                <w:sz w:val="27"/>
                <w:szCs w:val="27"/>
                <w:lang w:val="en-GB"/>
              </w:rPr>
              <w:t xml:space="preserve">course </w:t>
            </w:r>
            <w:r w:rsidRPr="009F7E4B">
              <w:rPr>
                <w:sz w:val="27"/>
                <w:szCs w:val="27"/>
                <w:lang w:val="en-GB"/>
              </w:rPr>
              <w:t xml:space="preserve">is to </w:t>
            </w:r>
            <w:r>
              <w:rPr>
                <w:sz w:val="27"/>
                <w:szCs w:val="27"/>
                <w:lang w:val="en-GB"/>
              </w:rPr>
              <w:t xml:space="preserve">enable students to be able to </w:t>
            </w:r>
            <w:r w:rsidRPr="009F7E4B">
              <w:rPr>
                <w:sz w:val="27"/>
                <w:szCs w:val="27"/>
                <w:lang w:val="en-GB"/>
              </w:rPr>
              <w:t>communicate socially and formally in the workplace. Oral communication skills are fundamental to the</w:t>
            </w:r>
            <w:r>
              <w:rPr>
                <w:sz w:val="27"/>
                <w:szCs w:val="27"/>
                <w:lang w:val="en-GB"/>
              </w:rPr>
              <w:t>ir</w:t>
            </w:r>
            <w:r w:rsidRPr="009F7E4B">
              <w:rPr>
                <w:sz w:val="27"/>
                <w:szCs w:val="27"/>
                <w:lang w:val="en-GB"/>
              </w:rPr>
              <w:t xml:space="preserve"> development of literacy and </w:t>
            </w:r>
            <w:r w:rsidRPr="009F7E4B">
              <w:rPr>
                <w:sz w:val="27"/>
                <w:szCs w:val="27"/>
                <w:lang w:val="en-GB"/>
              </w:rPr>
              <w:lastRenderedPageBreak/>
              <w:t xml:space="preserve">essential for </w:t>
            </w:r>
            <w:r>
              <w:rPr>
                <w:sz w:val="27"/>
                <w:szCs w:val="27"/>
                <w:lang w:val="en-GB"/>
              </w:rPr>
              <w:t xml:space="preserve">their </w:t>
            </w:r>
            <w:r w:rsidRPr="009F7E4B">
              <w:rPr>
                <w:sz w:val="27"/>
                <w:szCs w:val="27"/>
                <w:lang w:val="en-GB"/>
              </w:rPr>
              <w:t xml:space="preserve">thinking and learning. It is the glue that puts all the components of a language together. Through talk, students not only communicate information but also explore and come to understand ideas and concepts; identify and solve problems; organise their experience and knowledge; </w:t>
            </w:r>
            <w:r>
              <w:rPr>
                <w:sz w:val="27"/>
                <w:szCs w:val="27"/>
                <w:lang w:val="en-GB"/>
              </w:rPr>
              <w:t xml:space="preserve">and </w:t>
            </w:r>
            <w:r w:rsidRPr="009F7E4B">
              <w:rPr>
                <w:sz w:val="27"/>
                <w:szCs w:val="27"/>
                <w:lang w:val="en-GB"/>
              </w:rPr>
              <w:t xml:space="preserve">express and clarify their thoughts, feelings, and opinions. Listening and speaking skills are essential for interaction at home and in the workplace. </w:t>
            </w:r>
            <w:r w:rsidRPr="009F7E4B">
              <w:rPr>
                <w:i/>
                <w:sz w:val="27"/>
                <w:szCs w:val="27"/>
                <w:lang w:val="en-GB"/>
              </w:rPr>
              <w:t>“Tell me and I forget, teach me and I may remember, involve me and I learn”</w:t>
            </w:r>
            <w:r>
              <w:rPr>
                <w:sz w:val="27"/>
                <w:szCs w:val="27"/>
                <w:lang w:val="en-GB"/>
              </w:rPr>
              <w:t xml:space="preserve"> –</w:t>
            </w:r>
            <w:r w:rsidRPr="009F7E4B">
              <w:rPr>
                <w:sz w:val="27"/>
                <w:szCs w:val="27"/>
                <w:lang w:val="en-GB"/>
              </w:rPr>
              <w:t xml:space="preserve"> this quote by Benjamin Franklin rings true in the project-based learning approach. The Business Communication students at UJ particularly enhance </w:t>
            </w:r>
            <w:r>
              <w:rPr>
                <w:sz w:val="27"/>
                <w:szCs w:val="27"/>
                <w:lang w:val="en-GB"/>
              </w:rPr>
              <w:t>their</w:t>
            </w:r>
            <w:r w:rsidRPr="009F7E4B">
              <w:rPr>
                <w:sz w:val="27"/>
                <w:szCs w:val="27"/>
                <w:lang w:val="en-GB"/>
              </w:rPr>
              <w:t xml:space="preserve"> English oral </w:t>
            </w:r>
            <w:r>
              <w:rPr>
                <w:sz w:val="27"/>
                <w:szCs w:val="27"/>
                <w:lang w:val="en-GB"/>
              </w:rPr>
              <w:t>communication</w:t>
            </w:r>
            <w:r w:rsidRPr="009F7E4B">
              <w:rPr>
                <w:sz w:val="27"/>
                <w:szCs w:val="27"/>
                <w:lang w:val="en-GB"/>
              </w:rPr>
              <w:t xml:space="preserve"> skills on a whole new level by becoming involved in </w:t>
            </w:r>
            <w:r>
              <w:rPr>
                <w:sz w:val="27"/>
                <w:szCs w:val="27"/>
                <w:lang w:val="en-GB"/>
              </w:rPr>
              <w:t>a collaborative group project that has as its output an oral p</w:t>
            </w:r>
            <w:r w:rsidRPr="009F7E4B">
              <w:rPr>
                <w:sz w:val="27"/>
                <w:szCs w:val="27"/>
                <w:lang w:val="en-GB"/>
              </w:rPr>
              <w:t xml:space="preserve">resentation </w:t>
            </w:r>
            <w:r>
              <w:rPr>
                <w:sz w:val="27"/>
                <w:szCs w:val="27"/>
                <w:lang w:val="en-GB"/>
              </w:rPr>
              <w:t>to the class</w:t>
            </w:r>
            <w:r w:rsidRPr="009F7E4B">
              <w:rPr>
                <w:sz w:val="27"/>
                <w:szCs w:val="27"/>
                <w:lang w:val="en-GB"/>
              </w:rPr>
              <w:t xml:space="preserve">. </w:t>
            </w:r>
            <w:r>
              <w:rPr>
                <w:sz w:val="27"/>
                <w:szCs w:val="27"/>
                <w:lang w:val="en-GB"/>
              </w:rPr>
              <w:t xml:space="preserve">Whereas in a Western university, where students may have English as their mother tongue, the concept of oral presentations in English to the class is not a new innovation, I may again point to the demographics of our student population, who </w:t>
            </w:r>
            <w:r w:rsidRPr="009F7E4B">
              <w:rPr>
                <w:sz w:val="27"/>
                <w:szCs w:val="27"/>
                <w:lang w:val="en-GB"/>
              </w:rPr>
              <w:t>come from rural South African schools where the language of teaching and learning is isi</w:t>
            </w:r>
            <w:r>
              <w:rPr>
                <w:sz w:val="27"/>
                <w:szCs w:val="27"/>
                <w:lang w:val="en-GB"/>
              </w:rPr>
              <w:t xml:space="preserve">Xhosa or another Nguni language. In our educational context, it requires an innovative practice to develop </w:t>
            </w:r>
            <w:r w:rsidRPr="009F7E4B">
              <w:rPr>
                <w:bCs/>
                <w:iCs/>
                <w:sz w:val="27"/>
                <w:szCs w:val="27"/>
                <w:lang w:val="en-GB"/>
              </w:rPr>
              <w:t>the courage and audacity of non-native English</w:t>
            </w:r>
            <w:r>
              <w:rPr>
                <w:bCs/>
                <w:iCs/>
                <w:sz w:val="27"/>
                <w:szCs w:val="27"/>
                <w:lang w:val="en-GB"/>
              </w:rPr>
              <w:t>-</w:t>
            </w:r>
            <w:r w:rsidRPr="009F7E4B">
              <w:rPr>
                <w:bCs/>
                <w:iCs/>
                <w:sz w:val="27"/>
                <w:szCs w:val="27"/>
                <w:lang w:val="en-GB"/>
              </w:rPr>
              <w:t xml:space="preserve">speaking African undergraduate students to face an audience and </w:t>
            </w:r>
            <w:r w:rsidRPr="00AF79E7">
              <w:rPr>
                <w:bCs/>
                <w:iCs/>
                <w:sz w:val="27"/>
                <w:szCs w:val="27"/>
                <w:lang w:val="en-GB"/>
              </w:rPr>
              <w:t>“</w:t>
            </w:r>
            <w:r w:rsidRPr="001D2688">
              <w:rPr>
                <w:bCs/>
                <w:iCs/>
                <w:sz w:val="27"/>
                <w:szCs w:val="27"/>
                <w:lang w:val="en-GB"/>
              </w:rPr>
              <w:t>have their say”</w:t>
            </w:r>
            <w:r w:rsidRPr="009F7E4B">
              <w:rPr>
                <w:bCs/>
                <w:i/>
                <w:iCs/>
                <w:sz w:val="27"/>
                <w:szCs w:val="27"/>
                <w:lang w:val="en-GB"/>
              </w:rPr>
              <w:t xml:space="preserve"> </w:t>
            </w:r>
            <w:r w:rsidRPr="009F7E4B">
              <w:rPr>
                <w:bCs/>
                <w:iCs/>
                <w:sz w:val="27"/>
                <w:szCs w:val="27"/>
                <w:lang w:val="en-GB"/>
              </w:rPr>
              <w:t xml:space="preserve">– in English. </w:t>
            </w:r>
          </w:p>
          <w:p w14:paraId="6CDA6AC2" w14:textId="77777777" w:rsidR="00723C78" w:rsidRDefault="00723C78" w:rsidP="00723C78">
            <w:pPr>
              <w:ind w:firstLine="567"/>
              <w:jc w:val="both"/>
              <w:rPr>
                <w:sz w:val="27"/>
                <w:szCs w:val="27"/>
                <w:lang w:val="en-GB"/>
              </w:rPr>
            </w:pPr>
            <w:r w:rsidRPr="009F7E4B">
              <w:rPr>
                <w:sz w:val="27"/>
                <w:szCs w:val="27"/>
                <w:lang w:val="en-GB"/>
              </w:rPr>
              <w:t xml:space="preserve">We teach large undergraduate classes at the UJ </w:t>
            </w:r>
            <w:r>
              <w:rPr>
                <w:sz w:val="27"/>
                <w:szCs w:val="27"/>
                <w:lang w:val="en-GB"/>
              </w:rPr>
              <w:t>–</w:t>
            </w:r>
            <w:r w:rsidRPr="009F7E4B">
              <w:rPr>
                <w:sz w:val="27"/>
                <w:szCs w:val="27"/>
                <w:lang w:val="en-GB"/>
              </w:rPr>
              <w:t xml:space="preserve"> in some cases 250 students in a class. In the Department of Finance, Economic and Financial Science, we service a cohort of on average 1,500 students. These are mainly black African students from South Africa and Africa who have done English as a second or third langua</w:t>
            </w:r>
            <w:r>
              <w:rPr>
                <w:sz w:val="27"/>
                <w:szCs w:val="27"/>
                <w:lang w:val="en-GB"/>
              </w:rPr>
              <w:t>ge at school. Their deficit in oral c</w:t>
            </w:r>
            <w:r w:rsidRPr="009F7E4B">
              <w:rPr>
                <w:sz w:val="27"/>
                <w:szCs w:val="27"/>
                <w:lang w:val="en-GB"/>
              </w:rPr>
              <w:t>ommunication skills places them at a disadvantage in the workplace</w:t>
            </w:r>
            <w:r>
              <w:rPr>
                <w:sz w:val="27"/>
                <w:szCs w:val="27"/>
                <w:lang w:val="en-GB"/>
              </w:rPr>
              <w:t>,</w:t>
            </w:r>
            <w:r w:rsidRPr="009F7E4B">
              <w:rPr>
                <w:sz w:val="27"/>
                <w:szCs w:val="27"/>
                <w:lang w:val="en-GB"/>
              </w:rPr>
              <w:t xml:space="preserve"> and that is why our innovative teaching approach involves </w:t>
            </w:r>
            <w:r>
              <w:rPr>
                <w:sz w:val="27"/>
                <w:szCs w:val="27"/>
                <w:lang w:val="en-GB"/>
              </w:rPr>
              <w:t>collaborative</w:t>
            </w:r>
            <w:r w:rsidRPr="009F7E4B">
              <w:rPr>
                <w:sz w:val="27"/>
                <w:szCs w:val="27"/>
                <w:lang w:val="en-GB"/>
              </w:rPr>
              <w:t xml:space="preserve"> project-based </w:t>
            </w:r>
            <w:r>
              <w:rPr>
                <w:sz w:val="27"/>
                <w:szCs w:val="27"/>
                <w:lang w:val="en-GB"/>
              </w:rPr>
              <w:t xml:space="preserve">learning </w:t>
            </w:r>
            <w:r w:rsidRPr="009F7E4B">
              <w:rPr>
                <w:sz w:val="27"/>
                <w:szCs w:val="27"/>
                <w:lang w:val="en-GB"/>
              </w:rPr>
              <w:t xml:space="preserve">where </w:t>
            </w:r>
            <w:r w:rsidRPr="009F7E4B">
              <w:rPr>
                <w:sz w:val="27"/>
                <w:szCs w:val="27"/>
                <w:lang w:val="en-GB"/>
              </w:rPr>
              <w:lastRenderedPageBreak/>
              <w:t xml:space="preserve">students become active participants rather than </w:t>
            </w:r>
            <w:r>
              <w:rPr>
                <w:sz w:val="27"/>
                <w:szCs w:val="27"/>
                <w:lang w:val="en-GB"/>
              </w:rPr>
              <w:t>passive recipients of knowledge.</w:t>
            </w:r>
          </w:p>
          <w:p w14:paraId="74406FDF" w14:textId="23BD1637" w:rsidR="00A26B93" w:rsidRPr="00723C78" w:rsidRDefault="00A26B93" w:rsidP="003A473D">
            <w:pPr>
              <w:jc w:val="both"/>
              <w:rPr>
                <w:i/>
                <w:color w:val="A6A6A6" w:themeColor="background1" w:themeShade="A6"/>
                <w:sz w:val="27"/>
                <w:szCs w:val="27"/>
                <w:lang w:val="en-GB"/>
              </w:rPr>
            </w:pPr>
          </w:p>
        </w:tc>
      </w:tr>
      <w:tr w:rsidR="00BC785E" w:rsidRPr="00B93646" w14:paraId="42FE798B" w14:textId="77777777" w:rsidTr="003A473D">
        <w:tc>
          <w:tcPr>
            <w:tcW w:w="1840" w:type="dxa"/>
          </w:tcPr>
          <w:p w14:paraId="083E7714" w14:textId="77777777" w:rsidR="00BC785E" w:rsidRDefault="00BC785E" w:rsidP="003A473D">
            <w:pPr>
              <w:jc w:val="both"/>
              <w:rPr>
                <w:b/>
                <w:color w:val="C00000"/>
                <w:sz w:val="52"/>
                <w:szCs w:val="52"/>
                <w:lang w:val="en-GB"/>
              </w:rPr>
            </w:pPr>
            <w:r w:rsidRPr="00755560">
              <w:rPr>
                <w:i/>
                <w:color w:val="000000" w:themeColor="text1"/>
                <w:sz w:val="27"/>
                <w:szCs w:val="27"/>
                <w:lang w:val="en-US"/>
              </w:rPr>
              <w:lastRenderedPageBreak/>
              <w:t>2a: An introduction to the innovative (subsection)</w:t>
            </w:r>
          </w:p>
        </w:tc>
        <w:tc>
          <w:tcPr>
            <w:tcW w:w="2689" w:type="dxa"/>
          </w:tcPr>
          <w:p w14:paraId="5F6AF442" w14:textId="6416D658" w:rsidR="00BC785E" w:rsidRDefault="00BC785E" w:rsidP="003A473D">
            <w:pPr>
              <w:jc w:val="both"/>
              <w:rPr>
                <w:b/>
                <w:color w:val="C00000"/>
                <w:sz w:val="52"/>
                <w:szCs w:val="52"/>
                <w:lang w:val="en-GB"/>
              </w:rPr>
            </w:pPr>
            <w:r w:rsidRPr="00755560">
              <w:rPr>
                <w:i/>
                <w:color w:val="A6A6A6" w:themeColor="background1" w:themeShade="A6"/>
                <w:sz w:val="27"/>
                <w:szCs w:val="27"/>
                <w:lang w:val="en-US"/>
              </w:rPr>
              <w:t xml:space="preserve">Start by introducing </w:t>
            </w:r>
            <w:r>
              <w:rPr>
                <w:i/>
                <w:color w:val="A6A6A6" w:themeColor="background1" w:themeShade="A6"/>
                <w:sz w:val="27"/>
                <w:szCs w:val="27"/>
                <w:lang w:val="en-US"/>
              </w:rPr>
              <w:t xml:space="preserve">the innovation </w:t>
            </w:r>
            <w:r w:rsidRPr="00755560">
              <w:rPr>
                <w:i/>
                <w:color w:val="A6A6A6" w:themeColor="background1" w:themeShade="A6"/>
                <w:sz w:val="27"/>
                <w:szCs w:val="27"/>
                <w:lang w:val="en-US"/>
              </w:rPr>
              <w:t>in more detail.</w:t>
            </w:r>
          </w:p>
        </w:tc>
        <w:tc>
          <w:tcPr>
            <w:tcW w:w="5529" w:type="dxa"/>
          </w:tcPr>
          <w:p w14:paraId="509C3F81" w14:textId="77777777" w:rsidR="00A26B93" w:rsidRDefault="00A26B93" w:rsidP="00A26B93">
            <w:pPr>
              <w:jc w:val="both"/>
              <w:rPr>
                <w:sz w:val="27"/>
                <w:szCs w:val="27"/>
                <w:lang w:val="en-GB"/>
              </w:rPr>
            </w:pPr>
            <w:r>
              <w:rPr>
                <w:b/>
                <w:color w:val="C00000"/>
                <w:sz w:val="32"/>
                <w:szCs w:val="32"/>
                <w:lang w:val="en-GB"/>
              </w:rPr>
              <w:t>EXAMPLE</w:t>
            </w:r>
          </w:p>
          <w:p w14:paraId="07AEF5B9" w14:textId="77777777" w:rsidR="00BC785E" w:rsidRDefault="00BC785E" w:rsidP="003A473D">
            <w:pPr>
              <w:jc w:val="both"/>
              <w:rPr>
                <w:i/>
                <w:color w:val="A6A6A6" w:themeColor="background1" w:themeShade="A6"/>
                <w:sz w:val="27"/>
                <w:szCs w:val="27"/>
                <w:lang w:val="en-US"/>
              </w:rPr>
            </w:pPr>
          </w:p>
          <w:p w14:paraId="5E156630" w14:textId="77777777" w:rsidR="00A26B93" w:rsidRDefault="00A26B93" w:rsidP="00A26B93">
            <w:pPr>
              <w:jc w:val="both"/>
              <w:rPr>
                <w:bCs/>
                <w:i/>
                <w:sz w:val="32"/>
                <w:szCs w:val="32"/>
                <w:lang w:val="en-GB"/>
              </w:rPr>
            </w:pPr>
            <w:r w:rsidRPr="009F7E4B">
              <w:rPr>
                <w:bCs/>
                <w:i/>
                <w:sz w:val="32"/>
                <w:szCs w:val="32"/>
                <w:lang w:val="en-GB"/>
              </w:rPr>
              <w:t>2a</w:t>
            </w:r>
            <w:r>
              <w:rPr>
                <w:bCs/>
                <w:i/>
                <w:sz w:val="32"/>
                <w:szCs w:val="32"/>
                <w:lang w:val="en-GB"/>
              </w:rPr>
              <w:t>.</w:t>
            </w:r>
            <w:r w:rsidRPr="009F7E4B">
              <w:rPr>
                <w:bCs/>
                <w:i/>
                <w:sz w:val="32"/>
                <w:szCs w:val="32"/>
                <w:lang w:val="en-GB"/>
              </w:rPr>
              <w:t xml:space="preserve"> Our </w:t>
            </w:r>
            <w:r>
              <w:rPr>
                <w:bCs/>
                <w:i/>
                <w:sz w:val="32"/>
                <w:szCs w:val="32"/>
                <w:lang w:val="en-GB"/>
              </w:rPr>
              <w:t>M</w:t>
            </w:r>
            <w:r w:rsidRPr="009F7E4B">
              <w:rPr>
                <w:bCs/>
                <w:i/>
                <w:sz w:val="32"/>
                <w:szCs w:val="32"/>
                <w:lang w:val="en-GB"/>
              </w:rPr>
              <w:t>ethod</w:t>
            </w:r>
            <w:r>
              <w:rPr>
                <w:bCs/>
                <w:i/>
                <w:sz w:val="32"/>
                <w:szCs w:val="32"/>
                <w:lang w:val="en-GB"/>
              </w:rPr>
              <w:t>s</w:t>
            </w:r>
          </w:p>
          <w:p w14:paraId="75FE312D" w14:textId="77777777" w:rsidR="00A26B93" w:rsidRDefault="00A26B93" w:rsidP="00A26B93">
            <w:pPr>
              <w:jc w:val="both"/>
              <w:rPr>
                <w:sz w:val="27"/>
                <w:szCs w:val="27"/>
                <w:lang w:val="en-GB"/>
              </w:rPr>
            </w:pPr>
            <w:r>
              <w:rPr>
                <w:sz w:val="27"/>
                <w:szCs w:val="27"/>
                <w:lang w:val="en-GB"/>
              </w:rPr>
              <w:t xml:space="preserve">In our Business Communication course, we use collaborative project-based learning in ways that support different </w:t>
            </w:r>
            <w:r w:rsidRPr="009F7E4B">
              <w:rPr>
                <w:sz w:val="27"/>
                <w:szCs w:val="27"/>
                <w:lang w:val="en-GB"/>
              </w:rPr>
              <w:t>learning strategies, merging different methods</w:t>
            </w:r>
            <w:r>
              <w:rPr>
                <w:sz w:val="27"/>
                <w:szCs w:val="27"/>
                <w:lang w:val="en-GB"/>
              </w:rPr>
              <w:t xml:space="preserve">: </w:t>
            </w:r>
            <w:r w:rsidRPr="009F7E4B">
              <w:rPr>
                <w:sz w:val="27"/>
                <w:szCs w:val="27"/>
                <w:lang w:val="en-GB"/>
              </w:rPr>
              <w:t xml:space="preserve">intuitive, comparative, </w:t>
            </w:r>
            <w:r>
              <w:rPr>
                <w:sz w:val="27"/>
                <w:szCs w:val="27"/>
                <w:lang w:val="en-GB"/>
              </w:rPr>
              <w:t xml:space="preserve">inductive, case </w:t>
            </w:r>
            <w:r w:rsidRPr="009F7E4B">
              <w:rPr>
                <w:sz w:val="27"/>
                <w:szCs w:val="27"/>
                <w:lang w:val="en-GB"/>
              </w:rPr>
              <w:t>study, problem-solving (</w:t>
            </w:r>
            <w:proofErr w:type="spellStart"/>
            <w:r w:rsidRPr="009F7E4B">
              <w:rPr>
                <w:sz w:val="27"/>
                <w:szCs w:val="27"/>
                <w:lang w:val="en-GB"/>
              </w:rPr>
              <w:t>Cazorla</w:t>
            </w:r>
            <w:proofErr w:type="spellEnd"/>
            <w:r w:rsidRPr="009F7E4B">
              <w:rPr>
                <w:sz w:val="27"/>
                <w:szCs w:val="27"/>
                <w:lang w:val="en-GB"/>
              </w:rPr>
              <w:t xml:space="preserve"> </w:t>
            </w:r>
            <w:r>
              <w:rPr>
                <w:i/>
                <w:sz w:val="27"/>
                <w:szCs w:val="27"/>
                <w:lang w:val="en-GB"/>
              </w:rPr>
              <w:t>et al.</w:t>
            </w:r>
            <w:r w:rsidRPr="009F7E4B">
              <w:rPr>
                <w:sz w:val="27"/>
                <w:szCs w:val="27"/>
                <w:lang w:val="en-GB"/>
              </w:rPr>
              <w:t>, 1996)</w:t>
            </w:r>
            <w:r>
              <w:rPr>
                <w:sz w:val="27"/>
                <w:szCs w:val="27"/>
                <w:lang w:val="en-GB"/>
              </w:rPr>
              <w:t xml:space="preserve">. We use </w:t>
            </w:r>
            <w:r w:rsidRPr="009F7E4B">
              <w:rPr>
                <w:sz w:val="27"/>
                <w:szCs w:val="27"/>
                <w:lang w:val="en-GB"/>
              </w:rPr>
              <w:t>different activities inside and outside the classroom</w:t>
            </w:r>
            <w:r>
              <w:rPr>
                <w:sz w:val="27"/>
                <w:szCs w:val="27"/>
                <w:lang w:val="en-GB"/>
              </w:rPr>
              <w:t xml:space="preserve">: </w:t>
            </w:r>
            <w:r w:rsidRPr="009F7E4B">
              <w:rPr>
                <w:sz w:val="27"/>
                <w:szCs w:val="27"/>
                <w:lang w:val="en-GB"/>
              </w:rPr>
              <w:t>lecture</w:t>
            </w:r>
            <w:r>
              <w:rPr>
                <w:sz w:val="27"/>
                <w:szCs w:val="27"/>
                <w:lang w:val="en-GB"/>
              </w:rPr>
              <w:t>s</w:t>
            </w:r>
            <w:r w:rsidRPr="009F7E4B">
              <w:rPr>
                <w:sz w:val="27"/>
                <w:szCs w:val="27"/>
                <w:lang w:val="en-GB"/>
              </w:rPr>
              <w:t xml:space="preserve">, group activities, </w:t>
            </w:r>
            <w:r>
              <w:rPr>
                <w:sz w:val="27"/>
                <w:szCs w:val="27"/>
                <w:lang w:val="en-GB"/>
              </w:rPr>
              <w:t>collaborative</w:t>
            </w:r>
            <w:r w:rsidRPr="009F7E4B">
              <w:rPr>
                <w:sz w:val="27"/>
                <w:szCs w:val="27"/>
                <w:lang w:val="en-GB"/>
              </w:rPr>
              <w:t xml:space="preserve"> learning, online and face-to-face tutoring, project exhibits, </w:t>
            </w:r>
            <w:r>
              <w:rPr>
                <w:sz w:val="27"/>
                <w:szCs w:val="27"/>
                <w:lang w:val="en-GB"/>
              </w:rPr>
              <w:t xml:space="preserve">and oral presentations </w:t>
            </w:r>
            <w:r w:rsidRPr="009F7E4B">
              <w:rPr>
                <w:sz w:val="27"/>
                <w:szCs w:val="27"/>
                <w:lang w:val="en-GB"/>
              </w:rPr>
              <w:t xml:space="preserve">among project teams. </w:t>
            </w:r>
            <w:r>
              <w:rPr>
                <w:sz w:val="27"/>
                <w:szCs w:val="27"/>
                <w:lang w:val="en-GB"/>
              </w:rPr>
              <w:t>Our Business Communication course is a melting pot of teaching methods and student activities. We use these to mirror what we believe our students will meet in the workplace.</w:t>
            </w:r>
          </w:p>
          <w:p w14:paraId="33B18136" w14:textId="77777777" w:rsidR="00A26B93" w:rsidRDefault="00A26B93" w:rsidP="00A26B93">
            <w:pPr>
              <w:ind w:firstLine="567"/>
              <w:jc w:val="both"/>
              <w:rPr>
                <w:sz w:val="27"/>
                <w:szCs w:val="27"/>
                <w:lang w:val="en-GB"/>
              </w:rPr>
            </w:pPr>
            <w:r w:rsidRPr="009F7E4B">
              <w:rPr>
                <w:sz w:val="27"/>
                <w:szCs w:val="27"/>
                <w:lang w:val="en-GB"/>
              </w:rPr>
              <w:t>Most functions in the workplace require oral communication skills interspersed with written communication. Students, as the biggest users of sites like YouTube and Flickr, engage well with images and video. They turn business screensavers into interactive billboards and bring internal communication messages to life by communicating visually and in written format</w:t>
            </w:r>
            <w:r>
              <w:rPr>
                <w:sz w:val="27"/>
                <w:szCs w:val="27"/>
                <w:lang w:val="en-GB"/>
              </w:rPr>
              <w:t>,</w:t>
            </w:r>
            <w:r w:rsidRPr="009F7E4B">
              <w:rPr>
                <w:sz w:val="27"/>
                <w:szCs w:val="27"/>
                <w:lang w:val="en-GB"/>
              </w:rPr>
              <w:t xml:space="preserve"> albeit in what has become known as </w:t>
            </w:r>
            <w:r>
              <w:rPr>
                <w:sz w:val="27"/>
                <w:szCs w:val="27"/>
                <w:lang w:val="en-GB"/>
              </w:rPr>
              <w:t>“</w:t>
            </w:r>
            <w:r w:rsidRPr="009F7E4B">
              <w:rPr>
                <w:sz w:val="27"/>
                <w:szCs w:val="27"/>
                <w:lang w:val="en-GB"/>
              </w:rPr>
              <w:t>mobile language</w:t>
            </w:r>
            <w:r>
              <w:rPr>
                <w:sz w:val="27"/>
                <w:szCs w:val="27"/>
                <w:lang w:val="en-GB"/>
              </w:rPr>
              <w:t>”</w:t>
            </w:r>
            <w:r w:rsidRPr="009F7E4B">
              <w:rPr>
                <w:sz w:val="27"/>
                <w:szCs w:val="27"/>
                <w:lang w:val="en-GB"/>
              </w:rPr>
              <w:t xml:space="preserve">. </w:t>
            </w:r>
          </w:p>
          <w:p w14:paraId="3BB6C3D1" w14:textId="77777777" w:rsidR="00A26B93" w:rsidRPr="00E50472" w:rsidRDefault="00A26B93" w:rsidP="00A26B93">
            <w:pPr>
              <w:ind w:firstLine="567"/>
              <w:jc w:val="both"/>
              <w:rPr>
                <w:bCs/>
                <w:i/>
                <w:sz w:val="32"/>
                <w:szCs w:val="32"/>
                <w:lang w:val="en-GB"/>
              </w:rPr>
            </w:pPr>
            <w:r w:rsidRPr="009F7E4B">
              <w:rPr>
                <w:sz w:val="27"/>
                <w:szCs w:val="27"/>
                <w:lang w:val="en-GB"/>
              </w:rPr>
              <w:t>In keeping with th</w:t>
            </w:r>
            <w:r>
              <w:rPr>
                <w:sz w:val="27"/>
                <w:szCs w:val="27"/>
                <w:lang w:val="en-GB"/>
              </w:rPr>
              <w:t xml:space="preserve">ese abilities of </w:t>
            </w:r>
            <w:r w:rsidRPr="009F7E4B">
              <w:rPr>
                <w:sz w:val="27"/>
                <w:szCs w:val="27"/>
                <w:lang w:val="en-GB"/>
              </w:rPr>
              <w:t xml:space="preserve">our students and </w:t>
            </w:r>
            <w:r>
              <w:rPr>
                <w:sz w:val="27"/>
                <w:szCs w:val="27"/>
                <w:lang w:val="en-GB"/>
              </w:rPr>
              <w:t xml:space="preserve">the demands of </w:t>
            </w:r>
            <w:r w:rsidRPr="009F7E4B">
              <w:rPr>
                <w:sz w:val="27"/>
                <w:szCs w:val="27"/>
                <w:lang w:val="en-GB"/>
              </w:rPr>
              <w:t>the business com</w:t>
            </w:r>
            <w:r>
              <w:rPr>
                <w:sz w:val="27"/>
                <w:szCs w:val="27"/>
                <w:lang w:val="en-GB"/>
              </w:rPr>
              <w:t>munity,</w:t>
            </w:r>
            <w:r w:rsidRPr="009F7E4B">
              <w:rPr>
                <w:sz w:val="27"/>
                <w:szCs w:val="27"/>
                <w:lang w:val="en-GB"/>
              </w:rPr>
              <w:t xml:space="preserve"> the Department of App</w:t>
            </w:r>
            <w:r>
              <w:rPr>
                <w:sz w:val="27"/>
                <w:szCs w:val="27"/>
                <w:lang w:val="en-GB"/>
              </w:rPr>
              <w:t>lied Communicative Skills at UJ</w:t>
            </w:r>
            <w:r w:rsidRPr="009F7E4B">
              <w:rPr>
                <w:sz w:val="27"/>
                <w:szCs w:val="27"/>
                <w:lang w:val="en-GB"/>
              </w:rPr>
              <w:t xml:space="preserve"> focuses in both semesters on </w:t>
            </w:r>
            <w:r>
              <w:rPr>
                <w:sz w:val="27"/>
                <w:szCs w:val="27"/>
                <w:lang w:val="en-GB"/>
              </w:rPr>
              <w:t>an o</w:t>
            </w:r>
            <w:r w:rsidRPr="009F7E4B">
              <w:rPr>
                <w:sz w:val="27"/>
                <w:szCs w:val="27"/>
                <w:lang w:val="en-GB"/>
              </w:rPr>
              <w:t xml:space="preserve">ral </w:t>
            </w:r>
            <w:r>
              <w:rPr>
                <w:sz w:val="27"/>
                <w:szCs w:val="27"/>
                <w:lang w:val="en-GB"/>
              </w:rPr>
              <w:t>c</w:t>
            </w:r>
            <w:r w:rsidRPr="009F7E4B">
              <w:rPr>
                <w:sz w:val="27"/>
                <w:szCs w:val="27"/>
                <w:lang w:val="en-GB"/>
              </w:rPr>
              <w:t xml:space="preserve">ommunication </w:t>
            </w:r>
            <w:r>
              <w:rPr>
                <w:sz w:val="27"/>
                <w:szCs w:val="27"/>
                <w:lang w:val="en-GB"/>
              </w:rPr>
              <w:t>project,</w:t>
            </w:r>
            <w:r w:rsidRPr="009F7E4B">
              <w:rPr>
                <w:sz w:val="27"/>
                <w:szCs w:val="27"/>
                <w:lang w:val="en-GB"/>
              </w:rPr>
              <w:t xml:space="preserve"> which encompass</w:t>
            </w:r>
            <w:r>
              <w:rPr>
                <w:sz w:val="27"/>
                <w:szCs w:val="27"/>
                <w:lang w:val="en-GB"/>
              </w:rPr>
              <w:t>es</w:t>
            </w:r>
            <w:r w:rsidRPr="009F7E4B">
              <w:rPr>
                <w:sz w:val="27"/>
                <w:szCs w:val="27"/>
                <w:lang w:val="en-GB"/>
              </w:rPr>
              <w:t xml:space="preserve"> as man</w:t>
            </w:r>
            <w:r>
              <w:rPr>
                <w:sz w:val="27"/>
                <w:szCs w:val="27"/>
                <w:lang w:val="en-GB"/>
              </w:rPr>
              <w:t xml:space="preserve">y digital platforms as possible in its attempt to teach </w:t>
            </w:r>
            <w:r w:rsidRPr="009F7E4B">
              <w:rPr>
                <w:sz w:val="27"/>
                <w:szCs w:val="27"/>
                <w:lang w:val="en-GB"/>
              </w:rPr>
              <w:t xml:space="preserve">oral communication skills through </w:t>
            </w:r>
            <w:r>
              <w:rPr>
                <w:sz w:val="27"/>
                <w:szCs w:val="27"/>
                <w:lang w:val="en-GB"/>
              </w:rPr>
              <w:t>collaborative</w:t>
            </w:r>
            <w:r w:rsidRPr="009F7E4B">
              <w:rPr>
                <w:sz w:val="27"/>
                <w:szCs w:val="27"/>
                <w:lang w:val="en-GB"/>
              </w:rPr>
              <w:t xml:space="preserve"> project-based learning.</w:t>
            </w:r>
            <w:r>
              <w:rPr>
                <w:sz w:val="27"/>
                <w:szCs w:val="27"/>
                <w:lang w:val="en-GB"/>
              </w:rPr>
              <w:t xml:space="preserve"> In example box 1, a lecturer </w:t>
            </w:r>
            <w:r w:rsidRPr="00816CC5">
              <w:rPr>
                <w:sz w:val="27"/>
                <w:szCs w:val="27"/>
                <w:lang w:val="en-GB"/>
              </w:rPr>
              <w:t>from</w:t>
            </w:r>
            <w:r>
              <w:rPr>
                <w:sz w:val="27"/>
                <w:szCs w:val="27"/>
                <w:lang w:val="en-GB"/>
              </w:rPr>
              <w:t xml:space="preserve"> the</w:t>
            </w:r>
            <w:r w:rsidRPr="00816CC5">
              <w:rPr>
                <w:sz w:val="27"/>
                <w:szCs w:val="27"/>
                <w:lang w:val="en-GB"/>
              </w:rPr>
              <w:t xml:space="preserve"> Department </w:t>
            </w:r>
            <w:r w:rsidRPr="00E50472">
              <w:rPr>
                <w:sz w:val="27"/>
                <w:szCs w:val="27"/>
                <w:lang w:val="en-GB"/>
              </w:rPr>
              <w:t xml:space="preserve">of Applied Communicative Skills explains the project-based teaching method used in the Business </w:t>
            </w:r>
            <w:r w:rsidRPr="00E50472">
              <w:rPr>
                <w:sz w:val="27"/>
                <w:szCs w:val="27"/>
                <w:lang w:val="en-GB"/>
              </w:rPr>
              <w:lastRenderedPageBreak/>
              <w:t>Communication course given to Engineering students on the Doornfontein Campus, UJ.</w:t>
            </w:r>
          </w:p>
          <w:p w14:paraId="6D83028A" w14:textId="77777777" w:rsidR="00A26B93" w:rsidRPr="009F7E4B" w:rsidRDefault="00A26B93" w:rsidP="00A26B93">
            <w:pPr>
              <w:ind w:firstLine="1304"/>
              <w:jc w:val="both"/>
              <w:rPr>
                <w:sz w:val="27"/>
                <w:szCs w:val="27"/>
                <w:lang w:val="en-GB"/>
              </w:rPr>
            </w:pPr>
          </w:p>
          <w:p w14:paraId="56054B43" w14:textId="77777777" w:rsidR="00A26B93" w:rsidRPr="00A26B93" w:rsidRDefault="00A26B93" w:rsidP="00A26B93">
            <w:pPr>
              <w:pBdr>
                <w:top w:val="single" w:sz="4" w:space="1" w:color="auto"/>
                <w:left w:val="single" w:sz="4" w:space="1" w:color="auto"/>
                <w:bottom w:val="single" w:sz="4" w:space="1" w:color="auto"/>
                <w:right w:val="single" w:sz="4" w:space="4" w:color="auto"/>
              </w:pBdr>
              <w:jc w:val="both"/>
              <w:rPr>
                <w:i/>
                <w:sz w:val="27"/>
                <w:szCs w:val="27"/>
                <w:lang w:val="en-GB"/>
              </w:rPr>
            </w:pPr>
            <w:r w:rsidRPr="00A26B93">
              <w:rPr>
                <w:i/>
                <w:sz w:val="27"/>
                <w:szCs w:val="27"/>
                <w:lang w:val="en-GB"/>
              </w:rPr>
              <w:t>I have graded over 500 students’ oral presentations and was convinced that oral presentations as an assessment form needed to be improved on. When given more information and guidelines on the presentation, it was encouraging to see that students generally improved most aspects of their presentation skills. For example, presentation style including eye contact, body language and overcoming stage fright were factors that improved. However, the audience’s understanding of the topic was lacking in many cases. The average student seemed to adopt a surface approach to preparing for presentations and usually by-hearted a 5-minute speech and delivered it to a bored class. The problem that then becomes apparent is that the class loses out on valuable teaching/learning time as oral presentations are held in class time. In a class of around 100 students where a group of 5 is presenting, 95 bored students waste their time by not participating and engaging in the learning process. Audience participation is therefore vital for the presenter and audience and innovation in this area of business communication was vital. Improving audience participation is important in enhancing the value of time spent on presentations. Otherwise, a majority of the class is left out of the whole learning process.</w:t>
            </w:r>
          </w:p>
          <w:p w14:paraId="24252F2B" w14:textId="77777777" w:rsidR="00A26B93" w:rsidRPr="00A26B93" w:rsidRDefault="00A26B93" w:rsidP="00A26B93">
            <w:pPr>
              <w:pBdr>
                <w:top w:val="single" w:sz="4" w:space="1" w:color="auto"/>
                <w:left w:val="single" w:sz="4" w:space="1" w:color="auto"/>
                <w:bottom w:val="single" w:sz="4" w:space="1" w:color="auto"/>
                <w:right w:val="single" w:sz="4" w:space="4" w:color="auto"/>
              </w:pBdr>
              <w:ind w:firstLine="567"/>
              <w:jc w:val="both"/>
              <w:rPr>
                <w:i/>
                <w:sz w:val="27"/>
                <w:szCs w:val="27"/>
                <w:lang w:val="en-GB"/>
              </w:rPr>
            </w:pPr>
            <w:r w:rsidRPr="00A26B93">
              <w:rPr>
                <w:i/>
                <w:sz w:val="27"/>
                <w:szCs w:val="27"/>
                <w:lang w:val="en-GB"/>
              </w:rPr>
              <w:t xml:space="preserve">To overcome these problems, I introduced video oral presentations in my Business Communication classes in 2015. I gave students detailed guidelines about the format, as they were new to video production. The subject outline delineated the requirements: You are required, in small teams of 4–5 people, to create a video on a topic related to your specialised field of study and business communication. The video should not be a 12–15 minutes’ presentation of “lecture material”. Instead, ensure you include activities </w:t>
            </w:r>
            <w:r w:rsidRPr="00A26B93">
              <w:rPr>
                <w:i/>
                <w:sz w:val="27"/>
                <w:szCs w:val="27"/>
                <w:lang w:val="en-GB"/>
              </w:rPr>
              <w:lastRenderedPageBreak/>
              <w:t>to keep the class interested, while demonstrating your understanding of relevant business communication concepts. Be creative, use multimedia music, audio accompaniments, and visual effects. Students were told to make it interesting and to consider including debates, role-plays, demonstrations, team games and competitions. They also needed to ensure that the video was a well-prepared team effort, not a collection of separate video sections by each group member. Each member of the group had to contribute equally to the preparation and presentation of the video. Group members were awarded marks as a group based on their contribution to the preparation and performance during the video.</w:t>
            </w:r>
            <w:r w:rsidRPr="00A26B93">
              <w:rPr>
                <w:i/>
                <w:lang w:val="en-GB"/>
              </w:rPr>
              <w:t xml:space="preserve"> </w:t>
            </w:r>
            <w:r w:rsidRPr="00A26B93">
              <w:rPr>
                <w:i/>
                <w:sz w:val="27"/>
                <w:szCs w:val="27"/>
                <w:lang w:val="en-GB"/>
              </w:rPr>
              <w:t>The oral presentation presents an opportunity for students to develop capacity for self-directedness and improve communication skills. Working in groups enables students to develop collaborative abilities such as appreciating alternative viewpoints, decision-making skills and empathy towards other group members.</w:t>
            </w:r>
          </w:p>
          <w:p w14:paraId="418F58B1" w14:textId="77777777" w:rsidR="00A26B93" w:rsidRPr="009F7E4B" w:rsidRDefault="00A26B93" w:rsidP="00A26B93">
            <w:pPr>
              <w:jc w:val="both"/>
              <w:rPr>
                <w:bCs/>
                <w:i/>
                <w:sz w:val="32"/>
                <w:szCs w:val="32"/>
                <w:lang w:val="en-GB"/>
              </w:rPr>
            </w:pPr>
            <w:r>
              <w:rPr>
                <w:i/>
                <w:sz w:val="27"/>
                <w:szCs w:val="27"/>
                <w:lang w:val="en-GB"/>
              </w:rPr>
              <w:t>Example b</w:t>
            </w:r>
            <w:r w:rsidRPr="00816CC5">
              <w:rPr>
                <w:i/>
                <w:sz w:val="27"/>
                <w:szCs w:val="27"/>
                <w:lang w:val="en-GB"/>
              </w:rPr>
              <w:t xml:space="preserve">ox </w:t>
            </w:r>
            <w:r w:rsidRPr="009F7E4B">
              <w:rPr>
                <w:i/>
                <w:sz w:val="27"/>
                <w:szCs w:val="27"/>
                <w:lang w:val="en-GB"/>
              </w:rPr>
              <w:t xml:space="preserve">1: </w:t>
            </w:r>
            <w:r>
              <w:rPr>
                <w:i/>
                <w:sz w:val="27"/>
                <w:szCs w:val="27"/>
                <w:lang w:val="en-GB"/>
              </w:rPr>
              <w:t>Video production as a project-based learning method.</w:t>
            </w:r>
          </w:p>
          <w:p w14:paraId="334A5080" w14:textId="77777777" w:rsidR="00A26B93" w:rsidRDefault="00A26B93" w:rsidP="00A26B93">
            <w:pPr>
              <w:jc w:val="both"/>
              <w:rPr>
                <w:sz w:val="27"/>
                <w:szCs w:val="27"/>
                <w:lang w:val="en-GB"/>
              </w:rPr>
            </w:pPr>
          </w:p>
          <w:p w14:paraId="44FEFBF1" w14:textId="77777777" w:rsidR="00A26B93" w:rsidRDefault="00A26B93" w:rsidP="00A26B93">
            <w:pPr>
              <w:jc w:val="both"/>
              <w:rPr>
                <w:sz w:val="27"/>
                <w:szCs w:val="27"/>
                <w:lang w:val="en-GB"/>
              </w:rPr>
            </w:pPr>
            <w:r>
              <w:rPr>
                <w:sz w:val="27"/>
                <w:szCs w:val="27"/>
                <w:lang w:val="en-GB"/>
              </w:rPr>
              <w:t xml:space="preserve">As the example shows, we use video production as the vehicle for engaging students in collaborative project-based learning where the output is both self-directedness and improved communication skills. </w:t>
            </w:r>
            <w:r w:rsidRPr="009F7E4B">
              <w:rPr>
                <w:sz w:val="27"/>
                <w:szCs w:val="27"/>
                <w:lang w:val="en-GB"/>
              </w:rPr>
              <w:t xml:space="preserve">During theory classes, students are introduced to a range of innovative applications in the field of speech language pathology. Integrated learning takes place when students apply the skills they have acquired from this collaborative learning experience in their core </w:t>
            </w:r>
            <w:r>
              <w:rPr>
                <w:sz w:val="27"/>
                <w:szCs w:val="27"/>
                <w:lang w:val="en-GB"/>
              </w:rPr>
              <w:t>discipline,</w:t>
            </w:r>
            <w:r w:rsidRPr="009F7E4B">
              <w:rPr>
                <w:sz w:val="27"/>
                <w:szCs w:val="27"/>
                <w:lang w:val="en-GB"/>
              </w:rPr>
              <w:t xml:space="preserve"> </w:t>
            </w:r>
            <w:r>
              <w:rPr>
                <w:sz w:val="27"/>
                <w:szCs w:val="27"/>
                <w:lang w:val="en-GB"/>
              </w:rPr>
              <w:t>such as human resource management or e</w:t>
            </w:r>
            <w:r w:rsidRPr="009F7E4B">
              <w:rPr>
                <w:sz w:val="27"/>
                <w:szCs w:val="27"/>
                <w:lang w:val="en-GB"/>
              </w:rPr>
              <w:t xml:space="preserve">ntrepreneurship and </w:t>
            </w:r>
            <w:r>
              <w:rPr>
                <w:sz w:val="27"/>
                <w:szCs w:val="27"/>
                <w:lang w:val="en-GB"/>
              </w:rPr>
              <w:t>b</w:t>
            </w:r>
            <w:r w:rsidRPr="009F7E4B">
              <w:rPr>
                <w:sz w:val="27"/>
                <w:szCs w:val="27"/>
                <w:lang w:val="en-GB"/>
              </w:rPr>
              <w:t xml:space="preserve">usiness </w:t>
            </w:r>
            <w:r>
              <w:rPr>
                <w:sz w:val="27"/>
                <w:szCs w:val="27"/>
                <w:lang w:val="en-GB"/>
              </w:rPr>
              <w:t>m</w:t>
            </w:r>
            <w:r w:rsidRPr="009F7E4B">
              <w:rPr>
                <w:sz w:val="27"/>
                <w:szCs w:val="27"/>
                <w:lang w:val="en-GB"/>
              </w:rPr>
              <w:t xml:space="preserve">anagement. Two vital skills that are developed are </w:t>
            </w:r>
            <w:r w:rsidRPr="00502315">
              <w:rPr>
                <w:i/>
                <w:sz w:val="27"/>
                <w:szCs w:val="27"/>
                <w:lang w:val="en-GB"/>
              </w:rPr>
              <w:t>creative problem</w:t>
            </w:r>
            <w:r>
              <w:rPr>
                <w:i/>
                <w:sz w:val="27"/>
                <w:szCs w:val="27"/>
                <w:lang w:val="en-GB"/>
              </w:rPr>
              <w:t>-</w:t>
            </w:r>
            <w:r w:rsidRPr="00502315">
              <w:rPr>
                <w:i/>
                <w:sz w:val="27"/>
                <w:szCs w:val="27"/>
                <w:lang w:val="en-GB"/>
              </w:rPr>
              <w:t>solving</w:t>
            </w:r>
            <w:r w:rsidRPr="009F7E4B">
              <w:rPr>
                <w:sz w:val="27"/>
                <w:szCs w:val="27"/>
                <w:lang w:val="en-GB"/>
              </w:rPr>
              <w:t xml:space="preserve"> and </w:t>
            </w:r>
            <w:r w:rsidRPr="00502315">
              <w:rPr>
                <w:i/>
                <w:sz w:val="27"/>
                <w:szCs w:val="27"/>
                <w:lang w:val="en-GB"/>
              </w:rPr>
              <w:t>critical thinking</w:t>
            </w:r>
            <w:r w:rsidRPr="009F7E4B">
              <w:rPr>
                <w:sz w:val="27"/>
                <w:szCs w:val="27"/>
                <w:lang w:val="en-GB"/>
              </w:rPr>
              <w:t>. As facilitators, we are convinced that these skills are enhanced</w:t>
            </w:r>
            <w:r>
              <w:rPr>
                <w:sz w:val="27"/>
                <w:szCs w:val="27"/>
                <w:lang w:val="en-GB"/>
              </w:rPr>
              <w:t>,</w:t>
            </w:r>
            <w:r w:rsidRPr="009F7E4B">
              <w:rPr>
                <w:sz w:val="27"/>
                <w:szCs w:val="27"/>
                <w:lang w:val="en-GB"/>
              </w:rPr>
              <w:t xml:space="preserve"> because during the practicum, students experience the process of </w:t>
            </w:r>
            <w:r w:rsidRPr="009F7E4B">
              <w:rPr>
                <w:sz w:val="27"/>
                <w:szCs w:val="27"/>
                <w:lang w:val="en-GB"/>
              </w:rPr>
              <w:lastRenderedPageBreak/>
              <w:t>creating an innovative concept themselves by going through a structured work</w:t>
            </w:r>
            <w:r>
              <w:rPr>
                <w:sz w:val="27"/>
                <w:szCs w:val="27"/>
                <w:lang w:val="en-GB"/>
              </w:rPr>
              <w:t xml:space="preserve"> </w:t>
            </w:r>
            <w:r w:rsidRPr="009F7E4B">
              <w:rPr>
                <w:sz w:val="27"/>
                <w:szCs w:val="27"/>
                <w:lang w:val="en-GB"/>
              </w:rPr>
              <w:t>process.</w:t>
            </w:r>
            <w:r>
              <w:rPr>
                <w:sz w:val="27"/>
                <w:szCs w:val="27"/>
                <w:lang w:val="en-GB"/>
              </w:rPr>
              <w:t xml:space="preserve"> In example box 2, I explain how we work with student groups:</w:t>
            </w:r>
          </w:p>
          <w:p w14:paraId="0514244C" w14:textId="77777777" w:rsidR="00A26B93" w:rsidRPr="0039195D" w:rsidRDefault="00A26B93" w:rsidP="00A26B93">
            <w:pPr>
              <w:jc w:val="both"/>
              <w:rPr>
                <w:sz w:val="27"/>
                <w:szCs w:val="27"/>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2"/>
            </w:tblGrid>
            <w:tr w:rsidR="00A26B93" w:rsidRPr="00723C78" w14:paraId="3BE6F074" w14:textId="77777777" w:rsidTr="003A473D">
              <w:tc>
                <w:tcPr>
                  <w:tcW w:w="9632" w:type="dxa"/>
                </w:tcPr>
                <w:p w14:paraId="70C11F9E" w14:textId="77777777" w:rsidR="00A26B93" w:rsidRPr="00A26B93" w:rsidRDefault="00A26B93" w:rsidP="00A26B93">
                  <w:pPr>
                    <w:jc w:val="both"/>
                    <w:rPr>
                      <w:i/>
                      <w:sz w:val="27"/>
                      <w:szCs w:val="27"/>
                      <w:lang w:val="en-GB"/>
                    </w:rPr>
                  </w:pPr>
                  <w:r w:rsidRPr="00A26B93">
                    <w:rPr>
                      <w:i/>
                      <w:sz w:val="27"/>
                      <w:szCs w:val="27"/>
                      <w:lang w:val="en-GB"/>
                    </w:rPr>
                    <w:t>Students are divided into groups and choose a realistic context for the practicum (followed by the proposal and formulation of an innovative concept which addresses the findings from the fieldwork). Groups are supervised with regular meetings, discussions and evaluation sessions. Finally, the groups summarise their findings and prepare their final presentations. The process of approximation to reality is complemented with group activities in class and participatory workshops using active methods (Johnson, 1999) to achieve direct participation of the students in the development of the projects in a way similar to real professional work. In these sessions, the lecturer acts as a guide in the tasks students undertake and provides incentive for learning. During these sessions, an active learning process is obtained instead of a passive absorption of knowledge. The active method of learning by doing is of special relevance in the area of projects with enormous potential for originality, creativity and common sense that can fit perfectly with the scientific and technical knowledge students have previously received during their coursework (</w:t>
                  </w:r>
                  <w:proofErr w:type="spellStart"/>
                  <w:r w:rsidRPr="00A26B93">
                    <w:rPr>
                      <w:i/>
                      <w:sz w:val="27"/>
                      <w:szCs w:val="27"/>
                      <w:lang w:val="en-GB"/>
                    </w:rPr>
                    <w:t>Bartkus</w:t>
                  </w:r>
                  <w:proofErr w:type="spellEnd"/>
                  <w:r w:rsidRPr="00A26B93">
                    <w:rPr>
                      <w:i/>
                      <w:sz w:val="27"/>
                      <w:szCs w:val="27"/>
                      <w:lang w:val="en-GB"/>
                    </w:rPr>
                    <w:t>, 2001).</w:t>
                  </w:r>
                </w:p>
              </w:tc>
            </w:tr>
          </w:tbl>
          <w:p w14:paraId="25A355F4" w14:textId="77777777" w:rsidR="00A26B93" w:rsidRDefault="00A26B93" w:rsidP="00A26B93">
            <w:pPr>
              <w:jc w:val="both"/>
              <w:rPr>
                <w:i/>
                <w:sz w:val="27"/>
                <w:szCs w:val="27"/>
                <w:lang w:val="en-GB"/>
              </w:rPr>
            </w:pPr>
            <w:r w:rsidRPr="0039195D">
              <w:rPr>
                <w:i/>
                <w:sz w:val="27"/>
                <w:szCs w:val="27"/>
                <w:lang w:val="en-GB"/>
              </w:rPr>
              <w:t>Example box 2: Students working in groups.</w:t>
            </w:r>
          </w:p>
          <w:p w14:paraId="062533E2" w14:textId="77777777" w:rsidR="00A26B93" w:rsidRDefault="00A26B93" w:rsidP="00A26B93">
            <w:pPr>
              <w:jc w:val="both"/>
              <w:rPr>
                <w:i/>
                <w:sz w:val="27"/>
                <w:szCs w:val="27"/>
                <w:lang w:val="en-GB"/>
              </w:rPr>
            </w:pPr>
          </w:p>
          <w:p w14:paraId="5C440817" w14:textId="77777777" w:rsidR="00A26B93" w:rsidRDefault="00A26B93" w:rsidP="00A26B93">
            <w:pPr>
              <w:jc w:val="both"/>
              <w:rPr>
                <w:sz w:val="27"/>
                <w:szCs w:val="27"/>
                <w:lang w:val="en-GB"/>
              </w:rPr>
            </w:pPr>
            <w:r w:rsidRPr="009F7E4B">
              <w:rPr>
                <w:sz w:val="27"/>
                <w:szCs w:val="27"/>
                <w:lang w:val="en-GB"/>
              </w:rPr>
              <w:t xml:space="preserve">The lack of motivation among the </w:t>
            </w:r>
            <w:r>
              <w:rPr>
                <w:sz w:val="27"/>
                <w:szCs w:val="27"/>
                <w:lang w:val="en-GB"/>
              </w:rPr>
              <w:t xml:space="preserve">non-native English-speaking </w:t>
            </w:r>
            <w:r w:rsidRPr="009F7E4B">
              <w:rPr>
                <w:sz w:val="27"/>
                <w:szCs w:val="27"/>
                <w:lang w:val="en-GB"/>
              </w:rPr>
              <w:t xml:space="preserve">students because of their aversion to address an audience was one of </w:t>
            </w:r>
            <w:r>
              <w:rPr>
                <w:sz w:val="27"/>
                <w:szCs w:val="27"/>
                <w:lang w:val="en-GB"/>
              </w:rPr>
              <w:t>our</w:t>
            </w:r>
            <w:r w:rsidRPr="009F7E4B">
              <w:rPr>
                <w:sz w:val="27"/>
                <w:szCs w:val="27"/>
                <w:lang w:val="en-GB"/>
              </w:rPr>
              <w:t xml:space="preserve"> great challenges</w:t>
            </w:r>
            <w:r>
              <w:rPr>
                <w:sz w:val="27"/>
                <w:szCs w:val="27"/>
                <w:lang w:val="en-GB"/>
              </w:rPr>
              <w:t>. A</w:t>
            </w:r>
            <w:r w:rsidRPr="009F7E4B">
              <w:rPr>
                <w:sz w:val="27"/>
                <w:szCs w:val="27"/>
                <w:lang w:val="en-GB"/>
              </w:rPr>
              <w:t xml:space="preserve"> large part of the problem of learning to think</w:t>
            </w:r>
            <w:r>
              <w:rPr>
                <w:sz w:val="27"/>
                <w:szCs w:val="27"/>
                <w:lang w:val="en-GB"/>
              </w:rPr>
              <w:t xml:space="preserve"> – </w:t>
            </w:r>
            <w:r w:rsidRPr="009F7E4B">
              <w:rPr>
                <w:sz w:val="27"/>
                <w:szCs w:val="27"/>
                <w:lang w:val="en-GB"/>
              </w:rPr>
              <w:t>and thought</w:t>
            </w:r>
            <w:r>
              <w:rPr>
                <w:sz w:val="27"/>
                <w:szCs w:val="27"/>
                <w:lang w:val="en-GB"/>
              </w:rPr>
              <w:t xml:space="preserve"> – </w:t>
            </w:r>
            <w:r w:rsidRPr="009F7E4B">
              <w:rPr>
                <w:sz w:val="27"/>
                <w:szCs w:val="27"/>
                <w:lang w:val="en-GB"/>
              </w:rPr>
              <w:t xml:space="preserve">is a problem of motivation. Thinking can be hard work and undoubtedly the main reason that people do not think is simply because they are unwilling to make the effort (Nickerson </w:t>
            </w:r>
            <w:r w:rsidRPr="009F7E4B">
              <w:rPr>
                <w:i/>
                <w:sz w:val="27"/>
                <w:szCs w:val="27"/>
                <w:lang w:val="en-GB"/>
              </w:rPr>
              <w:t>et al.,</w:t>
            </w:r>
            <w:r w:rsidRPr="009F7E4B">
              <w:rPr>
                <w:sz w:val="27"/>
                <w:szCs w:val="27"/>
                <w:lang w:val="en-GB"/>
              </w:rPr>
              <w:t xml:space="preserve"> 1985). The main ingredients of the solution to overcome this obstacle and motivate these students was the eminently practical approach, contact with real agents, ensuring that groups were well-balanced with students that express themselves well in English and the revelation that they were performing useful work that solves real problems. A group made this discovery during their research about the efficacy and usefulness of the oral presentation in the business world: </w:t>
            </w:r>
          </w:p>
          <w:p w14:paraId="38F753E4" w14:textId="77777777" w:rsidR="00A26B93" w:rsidRDefault="00A26B93" w:rsidP="00A26B93">
            <w:pPr>
              <w:pStyle w:val="Blockquote"/>
            </w:pPr>
            <w:r>
              <w:t>“</w:t>
            </w:r>
            <w:r w:rsidRPr="009F7E4B">
              <w:t xml:space="preserve">Pharmaceutical giant, GlaxoSmithKline used a mixture of satellite broadcasting and </w:t>
            </w:r>
            <w:r w:rsidRPr="009F7E4B">
              <w:lastRenderedPageBreak/>
              <w:t xml:space="preserve">webcasting for its research and development presentation to analysts and at its round-up of the firm's activities. The latter reached 37,000 employees worldwide, says Business internal </w:t>
            </w:r>
            <w:proofErr w:type="spellStart"/>
            <w:r w:rsidRPr="009F7E4B">
              <w:t>comms</w:t>
            </w:r>
            <w:proofErr w:type="spellEnd"/>
            <w:r w:rsidRPr="009F7E4B">
              <w:t xml:space="preserve"> V-P Elaine Macfarlane. GSK plans to show future presentations on every employee's computer</w:t>
            </w:r>
            <w:r>
              <w:rPr>
                <w:i w:val="0"/>
              </w:rPr>
              <w:t>.</w:t>
            </w:r>
            <w:r w:rsidRPr="009F7E4B">
              <w:t>”</w:t>
            </w:r>
          </w:p>
          <w:p w14:paraId="25297872" w14:textId="035A1D23" w:rsidR="00A26B93" w:rsidRPr="00755560" w:rsidRDefault="00A26B93" w:rsidP="00A26B93">
            <w:pPr>
              <w:jc w:val="both"/>
              <w:rPr>
                <w:i/>
                <w:color w:val="A6A6A6" w:themeColor="background1" w:themeShade="A6"/>
                <w:sz w:val="27"/>
                <w:szCs w:val="27"/>
                <w:lang w:val="en-US"/>
              </w:rPr>
            </w:pPr>
            <w:r>
              <w:rPr>
                <w:sz w:val="27"/>
                <w:szCs w:val="27"/>
                <w:lang w:val="en-GB"/>
              </w:rPr>
              <w:t>This way of putting our teaching and learning of business communication into practice and it reflecting it what goes on in the business world is a way to enhance student motivation.</w:t>
            </w:r>
          </w:p>
        </w:tc>
      </w:tr>
      <w:tr w:rsidR="00BC785E" w:rsidRPr="00A26B93" w14:paraId="4C73270B" w14:textId="77777777" w:rsidTr="003A473D">
        <w:tc>
          <w:tcPr>
            <w:tcW w:w="1840" w:type="dxa"/>
          </w:tcPr>
          <w:p w14:paraId="378991F4" w14:textId="77777777" w:rsidR="00BC785E" w:rsidRDefault="00BC785E" w:rsidP="003A473D">
            <w:pPr>
              <w:jc w:val="both"/>
              <w:rPr>
                <w:b/>
                <w:color w:val="C00000"/>
                <w:sz w:val="52"/>
                <w:szCs w:val="52"/>
                <w:lang w:val="en-GB"/>
              </w:rPr>
            </w:pPr>
            <w:r w:rsidRPr="00755560">
              <w:rPr>
                <w:i/>
                <w:color w:val="000000" w:themeColor="text1"/>
                <w:sz w:val="27"/>
                <w:szCs w:val="27"/>
                <w:lang w:val="en-US"/>
              </w:rPr>
              <w:lastRenderedPageBreak/>
              <w:t>2b: A brief overview of the curriculum (subsection)</w:t>
            </w:r>
          </w:p>
        </w:tc>
        <w:tc>
          <w:tcPr>
            <w:tcW w:w="2689" w:type="dxa"/>
          </w:tcPr>
          <w:p w14:paraId="33B109EB" w14:textId="77777777" w:rsidR="00BC785E" w:rsidRDefault="00BC785E" w:rsidP="003A473D">
            <w:pPr>
              <w:jc w:val="both"/>
              <w:rPr>
                <w:i/>
                <w:color w:val="A6A6A6" w:themeColor="background1" w:themeShade="A6"/>
                <w:sz w:val="27"/>
                <w:szCs w:val="27"/>
                <w:lang w:val="en-US"/>
              </w:rPr>
            </w:pPr>
            <w:r w:rsidRPr="00755560">
              <w:rPr>
                <w:i/>
                <w:color w:val="A6A6A6" w:themeColor="background1" w:themeShade="A6"/>
                <w:sz w:val="27"/>
                <w:szCs w:val="27"/>
                <w:lang w:val="en-US"/>
              </w:rPr>
              <w:t>Describe in detail the curriculum (course/module/</w:t>
            </w:r>
          </w:p>
          <w:p w14:paraId="29D652C4" w14:textId="77777777" w:rsidR="00BC785E" w:rsidRDefault="00BC785E" w:rsidP="003A473D">
            <w:pPr>
              <w:jc w:val="both"/>
              <w:rPr>
                <w:i/>
                <w:color w:val="A6A6A6" w:themeColor="background1" w:themeShade="A6"/>
                <w:sz w:val="27"/>
                <w:szCs w:val="27"/>
                <w:lang w:val="en-US"/>
              </w:rPr>
            </w:pPr>
            <w:proofErr w:type="spellStart"/>
            <w:r w:rsidRPr="00755560">
              <w:rPr>
                <w:i/>
                <w:color w:val="A6A6A6" w:themeColor="background1" w:themeShade="A6"/>
                <w:sz w:val="27"/>
                <w:szCs w:val="27"/>
                <w:lang w:val="en-US"/>
              </w:rPr>
              <w:t>programme</w:t>
            </w:r>
            <w:proofErr w:type="spellEnd"/>
            <w:r w:rsidRPr="00755560">
              <w:rPr>
                <w:i/>
                <w:color w:val="A6A6A6" w:themeColor="background1" w:themeShade="A6"/>
                <w:sz w:val="27"/>
                <w:szCs w:val="27"/>
                <w:lang w:val="en-US"/>
              </w:rPr>
              <w:t>), so it is possible for readers to understand the overall structure of your course/module/</w:t>
            </w:r>
          </w:p>
          <w:p w14:paraId="1E31ED3E" w14:textId="77777777" w:rsidR="00BC785E" w:rsidRDefault="00BC785E" w:rsidP="003A473D">
            <w:pPr>
              <w:jc w:val="both"/>
              <w:rPr>
                <w:i/>
                <w:color w:val="A6A6A6" w:themeColor="background1" w:themeShade="A6"/>
                <w:sz w:val="27"/>
                <w:szCs w:val="27"/>
              </w:rPr>
            </w:pPr>
            <w:proofErr w:type="spellStart"/>
            <w:r w:rsidRPr="00755560">
              <w:rPr>
                <w:i/>
                <w:color w:val="A6A6A6" w:themeColor="background1" w:themeShade="A6"/>
                <w:sz w:val="27"/>
                <w:szCs w:val="27"/>
                <w:lang w:val="en-US"/>
              </w:rPr>
              <w:t>programme</w:t>
            </w:r>
            <w:proofErr w:type="spellEnd"/>
            <w:r w:rsidRPr="00755560">
              <w:rPr>
                <w:i/>
                <w:color w:val="A6A6A6" w:themeColor="background1" w:themeShade="A6"/>
                <w:sz w:val="27"/>
                <w:szCs w:val="27"/>
                <w:lang w:val="en-US"/>
              </w:rPr>
              <w:t>. It helps others get a clearer picture of how your innovati</w:t>
            </w:r>
            <w:r>
              <w:rPr>
                <w:i/>
                <w:color w:val="A6A6A6" w:themeColor="background1" w:themeShade="A6"/>
                <w:sz w:val="27"/>
                <w:szCs w:val="27"/>
                <w:lang w:val="en-US"/>
              </w:rPr>
              <w:t>on</w:t>
            </w:r>
            <w:r w:rsidRPr="00755560">
              <w:rPr>
                <w:i/>
                <w:color w:val="A6A6A6" w:themeColor="background1" w:themeShade="A6"/>
                <w:sz w:val="27"/>
                <w:szCs w:val="27"/>
                <w:lang w:val="en-US"/>
              </w:rPr>
              <w:t xml:space="preserve"> fits into the curriculum. And how it is possible for themselves to copy your innovative practice. We do not show examples of content for this subsection. </w:t>
            </w:r>
            <w:proofErr w:type="spellStart"/>
            <w:r w:rsidRPr="009868FA">
              <w:rPr>
                <w:i/>
                <w:color w:val="A6A6A6" w:themeColor="background1" w:themeShade="A6"/>
                <w:sz w:val="27"/>
                <w:szCs w:val="27"/>
              </w:rPr>
              <w:t>We</w:t>
            </w:r>
            <w:proofErr w:type="spellEnd"/>
            <w:r w:rsidRPr="009868FA">
              <w:rPr>
                <w:i/>
                <w:color w:val="A6A6A6" w:themeColor="background1" w:themeShade="A6"/>
                <w:sz w:val="27"/>
                <w:szCs w:val="27"/>
              </w:rPr>
              <w:t xml:space="preserve"> </w:t>
            </w:r>
            <w:proofErr w:type="spellStart"/>
            <w:r w:rsidRPr="009868FA">
              <w:rPr>
                <w:i/>
                <w:color w:val="A6A6A6" w:themeColor="background1" w:themeShade="A6"/>
                <w:sz w:val="27"/>
                <w:szCs w:val="27"/>
              </w:rPr>
              <w:t>invite</w:t>
            </w:r>
            <w:proofErr w:type="spellEnd"/>
            <w:r w:rsidRPr="009868FA">
              <w:rPr>
                <w:i/>
                <w:color w:val="A6A6A6" w:themeColor="background1" w:themeShade="A6"/>
                <w:sz w:val="27"/>
                <w:szCs w:val="27"/>
              </w:rPr>
              <w:t xml:space="preserve"> </w:t>
            </w:r>
            <w:proofErr w:type="spellStart"/>
            <w:r w:rsidRPr="009868FA">
              <w:rPr>
                <w:i/>
                <w:color w:val="A6A6A6" w:themeColor="background1" w:themeShade="A6"/>
                <w:sz w:val="27"/>
                <w:szCs w:val="27"/>
              </w:rPr>
              <w:t>you</w:t>
            </w:r>
            <w:proofErr w:type="spellEnd"/>
            <w:r w:rsidRPr="009868FA">
              <w:rPr>
                <w:i/>
                <w:color w:val="A6A6A6" w:themeColor="background1" w:themeShade="A6"/>
                <w:sz w:val="27"/>
                <w:szCs w:val="27"/>
              </w:rPr>
              <w:t xml:space="preserve"> to </w:t>
            </w:r>
            <w:proofErr w:type="spellStart"/>
            <w:r w:rsidRPr="009868FA">
              <w:rPr>
                <w:i/>
                <w:color w:val="A6A6A6" w:themeColor="background1" w:themeShade="A6"/>
                <w:sz w:val="27"/>
                <w:szCs w:val="27"/>
              </w:rPr>
              <w:t>describe</w:t>
            </w:r>
            <w:proofErr w:type="spellEnd"/>
            <w:r w:rsidRPr="009868FA">
              <w:rPr>
                <w:i/>
                <w:color w:val="A6A6A6" w:themeColor="background1" w:themeShade="A6"/>
                <w:sz w:val="27"/>
                <w:szCs w:val="27"/>
              </w:rPr>
              <w:t xml:space="preserve"> </w:t>
            </w:r>
            <w:proofErr w:type="spellStart"/>
            <w:r w:rsidRPr="009868FA">
              <w:rPr>
                <w:i/>
                <w:color w:val="A6A6A6" w:themeColor="background1" w:themeShade="A6"/>
                <w:sz w:val="27"/>
                <w:szCs w:val="27"/>
              </w:rPr>
              <w:t>your</w:t>
            </w:r>
            <w:proofErr w:type="spellEnd"/>
            <w:r w:rsidRPr="009868FA">
              <w:rPr>
                <w:i/>
                <w:color w:val="A6A6A6" w:themeColor="background1" w:themeShade="A6"/>
                <w:sz w:val="27"/>
                <w:szCs w:val="27"/>
              </w:rPr>
              <w:t xml:space="preserve"> curriculum.</w:t>
            </w:r>
          </w:p>
          <w:p w14:paraId="7C67144C" w14:textId="77777777" w:rsidR="00BC785E" w:rsidRDefault="00BC785E" w:rsidP="003A473D">
            <w:pPr>
              <w:jc w:val="both"/>
              <w:rPr>
                <w:i/>
                <w:color w:val="A6A6A6" w:themeColor="background1" w:themeShade="A6"/>
                <w:sz w:val="27"/>
                <w:szCs w:val="27"/>
              </w:rPr>
            </w:pPr>
          </w:p>
          <w:p w14:paraId="1982B155" w14:textId="77777777" w:rsidR="00BC785E" w:rsidRDefault="00BC785E" w:rsidP="003A473D">
            <w:pPr>
              <w:jc w:val="both"/>
              <w:rPr>
                <w:b/>
                <w:color w:val="C00000"/>
                <w:sz w:val="52"/>
                <w:szCs w:val="52"/>
                <w:lang w:val="en-GB"/>
              </w:rPr>
            </w:pPr>
          </w:p>
        </w:tc>
        <w:tc>
          <w:tcPr>
            <w:tcW w:w="5529" w:type="dxa"/>
          </w:tcPr>
          <w:p w14:paraId="7A1829FC" w14:textId="77777777" w:rsidR="00A26B93" w:rsidRDefault="00A26B93" w:rsidP="00A26B93">
            <w:pPr>
              <w:jc w:val="both"/>
              <w:rPr>
                <w:sz w:val="27"/>
                <w:szCs w:val="27"/>
                <w:lang w:val="en-GB"/>
              </w:rPr>
            </w:pPr>
            <w:r>
              <w:rPr>
                <w:b/>
                <w:color w:val="C00000"/>
                <w:sz w:val="32"/>
                <w:szCs w:val="32"/>
                <w:lang w:val="en-GB"/>
              </w:rPr>
              <w:t>EXAMPLE</w:t>
            </w:r>
          </w:p>
          <w:p w14:paraId="49D622E4" w14:textId="77777777" w:rsidR="00A26B93" w:rsidRDefault="00A26B93" w:rsidP="00A26B93">
            <w:pPr>
              <w:jc w:val="both"/>
              <w:rPr>
                <w:bCs/>
                <w:i/>
                <w:sz w:val="32"/>
                <w:szCs w:val="32"/>
                <w:lang w:val="en-GB"/>
              </w:rPr>
            </w:pPr>
          </w:p>
          <w:p w14:paraId="32634535" w14:textId="50117C30" w:rsidR="00A26B93" w:rsidRPr="009F7E4B" w:rsidRDefault="00A26B93" w:rsidP="00A26B93">
            <w:pPr>
              <w:jc w:val="both"/>
              <w:rPr>
                <w:bCs/>
                <w:i/>
                <w:sz w:val="32"/>
                <w:szCs w:val="32"/>
                <w:lang w:val="en-GB"/>
              </w:rPr>
            </w:pPr>
            <w:r w:rsidRPr="009F7E4B">
              <w:rPr>
                <w:bCs/>
                <w:i/>
                <w:sz w:val="32"/>
                <w:szCs w:val="32"/>
                <w:lang w:val="en-GB"/>
              </w:rPr>
              <w:t>2b</w:t>
            </w:r>
            <w:r>
              <w:rPr>
                <w:bCs/>
                <w:i/>
                <w:sz w:val="32"/>
                <w:szCs w:val="32"/>
                <w:lang w:val="en-GB"/>
              </w:rPr>
              <w:t>.</w:t>
            </w:r>
            <w:r w:rsidRPr="009F7E4B">
              <w:rPr>
                <w:bCs/>
                <w:i/>
                <w:sz w:val="32"/>
                <w:szCs w:val="32"/>
                <w:lang w:val="en-GB"/>
              </w:rPr>
              <w:t xml:space="preserve"> Presenting</w:t>
            </w:r>
          </w:p>
          <w:p w14:paraId="2562D98C" w14:textId="77777777" w:rsidR="00A26B93" w:rsidRDefault="00A26B93" w:rsidP="00A26B93">
            <w:pPr>
              <w:jc w:val="both"/>
              <w:rPr>
                <w:sz w:val="27"/>
                <w:szCs w:val="27"/>
                <w:lang w:val="en-GB"/>
              </w:rPr>
            </w:pPr>
            <w:r w:rsidRPr="009F7E4B">
              <w:rPr>
                <w:sz w:val="27"/>
                <w:szCs w:val="27"/>
                <w:lang w:val="en-GB"/>
              </w:rPr>
              <w:t>Proper guidelines are provided and students are given adequate time to select a topic related to the themes being studied in Business Communication</w:t>
            </w:r>
            <w:r>
              <w:rPr>
                <w:sz w:val="27"/>
                <w:szCs w:val="27"/>
                <w:lang w:val="en-GB"/>
              </w:rPr>
              <w:t>,</w:t>
            </w:r>
            <w:r w:rsidRPr="009F7E4B">
              <w:rPr>
                <w:sz w:val="27"/>
                <w:szCs w:val="27"/>
                <w:lang w:val="en-GB"/>
              </w:rPr>
              <w:t xml:space="preserve"> such as “Topic Six: Managing Generations at work”</w:t>
            </w:r>
            <w:r>
              <w:rPr>
                <w:sz w:val="27"/>
                <w:szCs w:val="27"/>
                <w:lang w:val="en-GB"/>
              </w:rPr>
              <w:t>:</w:t>
            </w:r>
          </w:p>
          <w:p w14:paraId="5C409AC9" w14:textId="77777777" w:rsidR="00A26B93" w:rsidRPr="009F7E4B" w:rsidRDefault="00A26B93" w:rsidP="00A26B93">
            <w:pPr>
              <w:pStyle w:val="Blockquote"/>
            </w:pPr>
            <w:r w:rsidRPr="009F7E4B">
              <w:t>“We are all familiar with the challenges of different generations working together, but it is not only the different expectations and attitudes, even the means of communication may be different between Generation Y and the older generations. Discuss this important issue in an oral presentation</w:t>
            </w:r>
            <w:r>
              <w:t>.</w:t>
            </w:r>
            <w:r w:rsidRPr="009F7E4B">
              <w:t>”</w:t>
            </w:r>
          </w:p>
          <w:p w14:paraId="357F0370" w14:textId="77777777" w:rsidR="00A26B93" w:rsidRPr="002B79E9" w:rsidRDefault="00A26B93" w:rsidP="00A26B93">
            <w:pPr>
              <w:jc w:val="both"/>
              <w:rPr>
                <w:bCs/>
                <w:i/>
                <w:sz w:val="27"/>
                <w:szCs w:val="27"/>
                <w:lang w:val="en-GB"/>
              </w:rPr>
            </w:pPr>
            <w:r w:rsidRPr="009F7E4B">
              <w:rPr>
                <w:sz w:val="27"/>
                <w:szCs w:val="27"/>
                <w:lang w:val="en-GB"/>
              </w:rPr>
              <w:t xml:space="preserve">They meet regularly to </w:t>
            </w:r>
            <w:proofErr w:type="spellStart"/>
            <w:r w:rsidRPr="009F7E4B">
              <w:rPr>
                <w:sz w:val="27"/>
                <w:szCs w:val="27"/>
                <w:lang w:val="en-GB"/>
              </w:rPr>
              <w:t>strategi</w:t>
            </w:r>
            <w:r>
              <w:rPr>
                <w:sz w:val="27"/>
                <w:szCs w:val="27"/>
                <w:lang w:val="en-GB"/>
              </w:rPr>
              <w:t>s</w:t>
            </w:r>
            <w:r w:rsidRPr="009F7E4B">
              <w:rPr>
                <w:sz w:val="27"/>
                <w:szCs w:val="27"/>
                <w:lang w:val="en-GB"/>
              </w:rPr>
              <w:t>e</w:t>
            </w:r>
            <w:proofErr w:type="spellEnd"/>
            <w:r w:rsidRPr="009F7E4B">
              <w:rPr>
                <w:sz w:val="27"/>
                <w:szCs w:val="27"/>
                <w:lang w:val="en-GB"/>
              </w:rPr>
              <w:t>, research the topic</w:t>
            </w:r>
            <w:r>
              <w:rPr>
                <w:sz w:val="27"/>
                <w:szCs w:val="27"/>
                <w:lang w:val="en-GB"/>
              </w:rPr>
              <w:t>,</w:t>
            </w:r>
            <w:r w:rsidRPr="009F7E4B">
              <w:rPr>
                <w:sz w:val="27"/>
                <w:szCs w:val="27"/>
                <w:lang w:val="en-GB"/>
              </w:rPr>
              <w:t xml:space="preserve"> and audio visual material are created by the group. They acquire best practice skills in communication</w:t>
            </w:r>
            <w:r>
              <w:rPr>
                <w:sz w:val="27"/>
                <w:szCs w:val="27"/>
                <w:lang w:val="en-GB"/>
              </w:rPr>
              <w:t>,</w:t>
            </w:r>
            <w:r w:rsidRPr="009F7E4B">
              <w:rPr>
                <w:sz w:val="27"/>
                <w:szCs w:val="27"/>
                <w:lang w:val="en-GB"/>
              </w:rPr>
              <w:t xml:space="preserve"> which form an integral part of an employee’s work life. Public speaking skills are highly prized in the employment market and are well worth taking</w:t>
            </w:r>
            <w:r>
              <w:rPr>
                <w:sz w:val="27"/>
                <w:szCs w:val="27"/>
                <w:lang w:val="en-GB"/>
              </w:rPr>
              <w:t xml:space="preserve"> the</w:t>
            </w:r>
            <w:r w:rsidRPr="009F7E4B">
              <w:rPr>
                <w:sz w:val="27"/>
                <w:szCs w:val="27"/>
                <w:lang w:val="en-GB"/>
              </w:rPr>
              <w:t xml:space="preserve"> time to develop. Oral presentations can have a greater impact than written presentations and require a wide range of skills, not only the skills required to stand up and deliver a talk, but also</w:t>
            </w:r>
            <w:r>
              <w:rPr>
                <w:sz w:val="27"/>
                <w:szCs w:val="27"/>
                <w:lang w:val="en-GB"/>
              </w:rPr>
              <w:t xml:space="preserve"> s</w:t>
            </w:r>
            <w:r w:rsidRPr="009F7E4B">
              <w:rPr>
                <w:sz w:val="27"/>
                <w:szCs w:val="27"/>
                <w:lang w:val="en-GB"/>
              </w:rPr>
              <w:t>kills in research:</w:t>
            </w:r>
          </w:p>
          <w:p w14:paraId="64B3A12C" w14:textId="77777777" w:rsidR="00A26B93" w:rsidRPr="009F7E4B" w:rsidRDefault="00A26B93" w:rsidP="00A26B93">
            <w:pPr>
              <w:numPr>
                <w:ilvl w:val="0"/>
                <w:numId w:val="16"/>
              </w:numPr>
              <w:suppressAutoHyphens/>
              <w:jc w:val="both"/>
              <w:rPr>
                <w:sz w:val="27"/>
                <w:szCs w:val="27"/>
                <w:lang w:val="en-GB"/>
              </w:rPr>
            </w:pPr>
            <w:r w:rsidRPr="009F7E4B">
              <w:rPr>
                <w:sz w:val="27"/>
                <w:szCs w:val="27"/>
                <w:lang w:val="en-GB"/>
              </w:rPr>
              <w:t>the ability to organise ideas and construct logical arguments;</w:t>
            </w:r>
          </w:p>
          <w:p w14:paraId="5A3B0BBF" w14:textId="77777777" w:rsidR="00A26B93" w:rsidRPr="009F7E4B" w:rsidRDefault="00A26B93" w:rsidP="00A26B93">
            <w:pPr>
              <w:numPr>
                <w:ilvl w:val="0"/>
                <w:numId w:val="16"/>
              </w:numPr>
              <w:suppressAutoHyphens/>
              <w:jc w:val="both"/>
              <w:rPr>
                <w:sz w:val="27"/>
                <w:szCs w:val="27"/>
                <w:lang w:val="en-GB"/>
              </w:rPr>
            </w:pPr>
            <w:r w:rsidRPr="009F7E4B">
              <w:rPr>
                <w:sz w:val="27"/>
                <w:szCs w:val="27"/>
                <w:lang w:val="en-GB"/>
              </w:rPr>
              <w:t>the ability to develop handouts and aids;</w:t>
            </w:r>
          </w:p>
          <w:p w14:paraId="263E7468" w14:textId="77777777" w:rsidR="00A26B93" w:rsidRPr="009F7E4B" w:rsidRDefault="00A26B93" w:rsidP="00A26B93">
            <w:pPr>
              <w:numPr>
                <w:ilvl w:val="0"/>
                <w:numId w:val="16"/>
              </w:numPr>
              <w:suppressAutoHyphens/>
              <w:jc w:val="both"/>
              <w:rPr>
                <w:sz w:val="27"/>
                <w:szCs w:val="27"/>
                <w:lang w:val="en-GB"/>
              </w:rPr>
            </w:pPr>
            <w:r w:rsidRPr="009F7E4B">
              <w:rPr>
                <w:sz w:val="27"/>
                <w:szCs w:val="27"/>
                <w:lang w:val="en-GB"/>
              </w:rPr>
              <w:lastRenderedPageBreak/>
              <w:t>the ability to field impromptu questions from the audience.</w:t>
            </w:r>
          </w:p>
          <w:p w14:paraId="45048156" w14:textId="77777777" w:rsidR="00A26B93" w:rsidRPr="009F7E4B" w:rsidRDefault="00A26B93" w:rsidP="00A26B93">
            <w:pPr>
              <w:jc w:val="both"/>
              <w:rPr>
                <w:sz w:val="27"/>
                <w:szCs w:val="27"/>
                <w:lang w:val="en-GB"/>
              </w:rPr>
            </w:pPr>
          </w:p>
          <w:p w14:paraId="58E2ABFD" w14:textId="77777777" w:rsidR="00A26B93" w:rsidRPr="009F7E4B" w:rsidRDefault="00A26B93" w:rsidP="00A26B93">
            <w:pPr>
              <w:jc w:val="both"/>
              <w:rPr>
                <w:sz w:val="27"/>
                <w:szCs w:val="27"/>
                <w:lang w:val="en-GB"/>
              </w:rPr>
            </w:pPr>
            <w:r w:rsidRPr="009F7E4B">
              <w:rPr>
                <w:sz w:val="27"/>
                <w:szCs w:val="27"/>
                <w:lang w:val="en-GB"/>
              </w:rPr>
              <w:t>Students are also required to write an accompanying paper.</w:t>
            </w:r>
            <w:r>
              <w:rPr>
                <w:sz w:val="27"/>
                <w:szCs w:val="27"/>
                <w:lang w:val="en-GB"/>
              </w:rPr>
              <w:t xml:space="preserve"> </w:t>
            </w:r>
            <w:r w:rsidRPr="009F7E4B">
              <w:rPr>
                <w:sz w:val="27"/>
                <w:szCs w:val="27"/>
                <w:lang w:val="en-GB"/>
              </w:rPr>
              <w:t>The key areas</w:t>
            </w:r>
            <w:r>
              <w:rPr>
                <w:sz w:val="27"/>
                <w:szCs w:val="27"/>
                <w:lang w:val="en-GB"/>
              </w:rPr>
              <w:t xml:space="preserve"> that</w:t>
            </w:r>
            <w:r w:rsidRPr="009F7E4B">
              <w:rPr>
                <w:sz w:val="27"/>
                <w:szCs w:val="27"/>
                <w:lang w:val="en-GB"/>
              </w:rPr>
              <w:t xml:space="preserve"> groups have to focus on to deliver an oral presentation include:</w:t>
            </w:r>
          </w:p>
          <w:p w14:paraId="0AECEA65" w14:textId="77777777" w:rsidR="00A26B93" w:rsidRPr="009F7E4B" w:rsidRDefault="00A26B93" w:rsidP="00A26B93">
            <w:pPr>
              <w:numPr>
                <w:ilvl w:val="0"/>
                <w:numId w:val="15"/>
              </w:numPr>
              <w:suppressAutoHyphens/>
              <w:jc w:val="both"/>
              <w:rPr>
                <w:sz w:val="27"/>
                <w:szCs w:val="27"/>
                <w:lang w:val="en-GB"/>
              </w:rPr>
            </w:pPr>
            <w:r w:rsidRPr="009F7E4B">
              <w:rPr>
                <w:sz w:val="27"/>
                <w:szCs w:val="27"/>
                <w:lang w:val="en-GB"/>
              </w:rPr>
              <w:t>preparing the presentation;</w:t>
            </w:r>
          </w:p>
          <w:p w14:paraId="3DE8E43B" w14:textId="77777777" w:rsidR="00A26B93" w:rsidRPr="009F7E4B" w:rsidRDefault="00A26B93" w:rsidP="00A26B93">
            <w:pPr>
              <w:numPr>
                <w:ilvl w:val="0"/>
                <w:numId w:val="15"/>
              </w:numPr>
              <w:suppressAutoHyphens/>
              <w:jc w:val="both"/>
              <w:rPr>
                <w:sz w:val="27"/>
                <w:szCs w:val="27"/>
                <w:lang w:val="en-GB"/>
              </w:rPr>
            </w:pPr>
            <w:r w:rsidRPr="009F7E4B">
              <w:rPr>
                <w:sz w:val="27"/>
                <w:szCs w:val="27"/>
                <w:lang w:val="en-GB"/>
              </w:rPr>
              <w:t>delivering the presentation.</w:t>
            </w:r>
          </w:p>
          <w:p w14:paraId="2A888679" w14:textId="77777777" w:rsidR="00A26B93" w:rsidRPr="009F7E4B" w:rsidRDefault="00A26B93" w:rsidP="00A26B93">
            <w:pPr>
              <w:jc w:val="both"/>
              <w:rPr>
                <w:sz w:val="27"/>
                <w:szCs w:val="27"/>
                <w:lang w:val="en-GB"/>
              </w:rPr>
            </w:pPr>
          </w:p>
          <w:p w14:paraId="529B9E08" w14:textId="77777777" w:rsidR="00A26B93" w:rsidRPr="009F7E4B" w:rsidRDefault="00A26B93" w:rsidP="00A26B93">
            <w:pPr>
              <w:jc w:val="both"/>
              <w:rPr>
                <w:sz w:val="27"/>
                <w:szCs w:val="27"/>
                <w:lang w:val="en-GB"/>
              </w:rPr>
            </w:pPr>
            <w:r w:rsidRPr="009F7E4B">
              <w:rPr>
                <w:sz w:val="27"/>
                <w:szCs w:val="27"/>
                <w:lang w:val="en-GB"/>
              </w:rPr>
              <w:t>Preparatory oral presentations</w:t>
            </w:r>
            <w:r>
              <w:rPr>
                <w:sz w:val="27"/>
                <w:szCs w:val="27"/>
                <w:lang w:val="en-GB"/>
              </w:rPr>
              <w:t xml:space="preserve"> in the Business Communication</w:t>
            </w:r>
            <w:r w:rsidRPr="009F7E4B">
              <w:rPr>
                <w:sz w:val="27"/>
                <w:szCs w:val="27"/>
                <w:lang w:val="en-GB"/>
              </w:rPr>
              <w:t xml:space="preserve"> </w:t>
            </w:r>
            <w:r>
              <w:rPr>
                <w:sz w:val="27"/>
                <w:szCs w:val="27"/>
                <w:lang w:val="en-GB"/>
              </w:rPr>
              <w:t>course</w:t>
            </w:r>
            <w:r w:rsidRPr="009F7E4B">
              <w:rPr>
                <w:sz w:val="27"/>
                <w:szCs w:val="27"/>
                <w:lang w:val="en-GB"/>
              </w:rPr>
              <w:t xml:space="preserve"> take place in various forms. These include:</w:t>
            </w:r>
          </w:p>
          <w:p w14:paraId="370A7D16" w14:textId="77777777" w:rsidR="00A26B93" w:rsidRPr="009F7E4B" w:rsidRDefault="00A26B93" w:rsidP="00A26B93">
            <w:pPr>
              <w:numPr>
                <w:ilvl w:val="0"/>
                <w:numId w:val="4"/>
              </w:numPr>
              <w:tabs>
                <w:tab w:val="clear" w:pos="1080"/>
                <w:tab w:val="left" w:pos="720"/>
              </w:tabs>
              <w:suppressAutoHyphens/>
              <w:ind w:left="720"/>
              <w:jc w:val="both"/>
              <w:rPr>
                <w:sz w:val="27"/>
                <w:szCs w:val="27"/>
                <w:lang w:val="en-GB"/>
              </w:rPr>
            </w:pPr>
            <w:r w:rsidRPr="009F7E4B">
              <w:rPr>
                <w:sz w:val="27"/>
                <w:szCs w:val="27"/>
                <w:lang w:val="en-GB"/>
              </w:rPr>
              <w:t>giving a public talk in the form of a lecture or seminar presentation;</w:t>
            </w:r>
          </w:p>
          <w:p w14:paraId="286D8937" w14:textId="77777777" w:rsidR="00A26B93" w:rsidRPr="009F7E4B" w:rsidRDefault="00A26B93" w:rsidP="00A26B93">
            <w:pPr>
              <w:numPr>
                <w:ilvl w:val="0"/>
                <w:numId w:val="4"/>
              </w:numPr>
              <w:tabs>
                <w:tab w:val="clear" w:pos="1080"/>
                <w:tab w:val="left" w:pos="720"/>
              </w:tabs>
              <w:suppressAutoHyphens/>
              <w:ind w:left="720"/>
              <w:jc w:val="both"/>
              <w:rPr>
                <w:sz w:val="27"/>
                <w:szCs w:val="27"/>
                <w:lang w:val="en-GB"/>
              </w:rPr>
            </w:pPr>
            <w:r w:rsidRPr="009F7E4B">
              <w:rPr>
                <w:sz w:val="27"/>
                <w:szCs w:val="27"/>
                <w:lang w:val="en-GB"/>
              </w:rPr>
              <w:t>delivering a presentation on the outcomes of a class exercise or on an assigned reading;</w:t>
            </w:r>
          </w:p>
          <w:p w14:paraId="0D35BCC1" w14:textId="77777777" w:rsidR="00A26B93" w:rsidRPr="009F7E4B" w:rsidRDefault="00A26B93" w:rsidP="00A26B93">
            <w:pPr>
              <w:numPr>
                <w:ilvl w:val="0"/>
                <w:numId w:val="4"/>
              </w:numPr>
              <w:tabs>
                <w:tab w:val="clear" w:pos="1080"/>
                <w:tab w:val="left" w:pos="720"/>
              </w:tabs>
              <w:suppressAutoHyphens/>
              <w:ind w:left="720"/>
              <w:jc w:val="both"/>
              <w:rPr>
                <w:sz w:val="27"/>
                <w:szCs w:val="27"/>
                <w:lang w:val="en-GB"/>
              </w:rPr>
            </w:pPr>
            <w:r w:rsidRPr="009F7E4B">
              <w:rPr>
                <w:sz w:val="27"/>
                <w:szCs w:val="27"/>
                <w:lang w:val="en-GB"/>
              </w:rPr>
              <w:t>actively participating in a tutorial, discussion group.</w:t>
            </w:r>
          </w:p>
          <w:p w14:paraId="6196ED50" w14:textId="77777777" w:rsidR="00A26B93" w:rsidRPr="009F7E4B" w:rsidRDefault="00A26B93" w:rsidP="00A26B93">
            <w:pPr>
              <w:jc w:val="both"/>
              <w:rPr>
                <w:sz w:val="27"/>
                <w:szCs w:val="27"/>
                <w:lang w:val="en-GB"/>
              </w:rPr>
            </w:pPr>
          </w:p>
          <w:p w14:paraId="761AEE8D" w14:textId="77777777" w:rsidR="00A26B93" w:rsidRPr="009F7E4B" w:rsidRDefault="00A26B93" w:rsidP="00A26B93">
            <w:pPr>
              <w:jc w:val="both"/>
              <w:rPr>
                <w:lang w:val="en-GB"/>
              </w:rPr>
            </w:pPr>
            <w:r w:rsidRPr="009F7E4B">
              <w:rPr>
                <w:sz w:val="27"/>
                <w:szCs w:val="27"/>
                <w:lang w:val="en-GB"/>
              </w:rPr>
              <w:t>This is also accompanied by a written component. Good communication skills help to reduce the barriers erected because of language and cultural differences. The following outcomes inform the assessment criteria</w:t>
            </w:r>
            <w:r>
              <w:rPr>
                <w:sz w:val="27"/>
                <w:szCs w:val="27"/>
                <w:lang w:val="en-GB"/>
              </w:rPr>
              <w:t>:</w:t>
            </w:r>
          </w:p>
          <w:p w14:paraId="023E84EC" w14:textId="77777777" w:rsidR="00A26B93" w:rsidRPr="009F7E4B" w:rsidRDefault="00A26B93" w:rsidP="00A26B93">
            <w:pPr>
              <w:pStyle w:val="Listeafsnit"/>
              <w:numPr>
                <w:ilvl w:val="0"/>
                <w:numId w:val="17"/>
              </w:numPr>
              <w:jc w:val="both"/>
              <w:rPr>
                <w:sz w:val="27"/>
                <w:szCs w:val="27"/>
                <w:lang w:val="en-GB"/>
              </w:rPr>
            </w:pPr>
            <w:r>
              <w:rPr>
                <w:sz w:val="27"/>
                <w:szCs w:val="27"/>
                <w:lang w:val="en-GB"/>
              </w:rPr>
              <w:t>T</w:t>
            </w:r>
            <w:r w:rsidRPr="009F7E4B">
              <w:rPr>
                <w:sz w:val="27"/>
                <w:szCs w:val="27"/>
                <w:lang w:val="en-GB"/>
              </w:rPr>
              <w:t xml:space="preserve">he group will practice writing as a process of motivated inquiry, engaging other writers’ ideas as they explore and develop their own. </w:t>
            </w:r>
          </w:p>
          <w:p w14:paraId="337E0237" w14:textId="77777777" w:rsidR="00A26B93" w:rsidRPr="009F7E4B" w:rsidRDefault="00A26B93" w:rsidP="00A26B93">
            <w:pPr>
              <w:pStyle w:val="Listeafsnit"/>
              <w:numPr>
                <w:ilvl w:val="0"/>
                <w:numId w:val="17"/>
              </w:numPr>
              <w:jc w:val="both"/>
              <w:rPr>
                <w:sz w:val="27"/>
                <w:szCs w:val="27"/>
                <w:lang w:val="en-GB"/>
              </w:rPr>
            </w:pPr>
            <w:r>
              <w:rPr>
                <w:sz w:val="27"/>
                <w:szCs w:val="27"/>
                <w:lang w:val="en-GB"/>
              </w:rPr>
              <w:t>S</w:t>
            </w:r>
            <w:r w:rsidRPr="009F7E4B">
              <w:rPr>
                <w:sz w:val="27"/>
                <w:szCs w:val="27"/>
                <w:lang w:val="en-GB"/>
              </w:rPr>
              <w:t>tudents will develop an appreciation of how the formal elements of language and genre shape meaning; they will express their own ideas as informed opinions.</w:t>
            </w:r>
          </w:p>
          <w:p w14:paraId="0427BF78" w14:textId="77777777" w:rsidR="00A26B93" w:rsidRPr="009F7E4B" w:rsidRDefault="00A26B93" w:rsidP="00A26B93">
            <w:pPr>
              <w:pStyle w:val="Listeafsnit"/>
              <w:numPr>
                <w:ilvl w:val="0"/>
                <w:numId w:val="17"/>
              </w:numPr>
              <w:jc w:val="both"/>
              <w:rPr>
                <w:sz w:val="27"/>
                <w:szCs w:val="27"/>
                <w:lang w:val="en-GB"/>
              </w:rPr>
            </w:pPr>
            <w:r>
              <w:rPr>
                <w:sz w:val="27"/>
                <w:szCs w:val="27"/>
                <w:lang w:val="en-GB"/>
              </w:rPr>
              <w:t>S</w:t>
            </w:r>
            <w:r w:rsidRPr="009F7E4B">
              <w:rPr>
                <w:sz w:val="27"/>
                <w:szCs w:val="27"/>
                <w:lang w:val="en-GB"/>
              </w:rPr>
              <w:t xml:space="preserve">tudents will be able to identify topics and formulate questions for productive inquiry; they will identify appropriate methods and sources for research and critically evaluate the sources they find; and they will use their chosen sources effectively in their own writing, citing all sources appropriately. </w:t>
            </w:r>
          </w:p>
          <w:p w14:paraId="03E90DA7" w14:textId="77777777" w:rsidR="00A26B93" w:rsidRPr="009F7E4B" w:rsidRDefault="00A26B93" w:rsidP="00A26B93">
            <w:pPr>
              <w:pStyle w:val="Listeafsnit"/>
              <w:numPr>
                <w:ilvl w:val="0"/>
                <w:numId w:val="17"/>
              </w:numPr>
              <w:jc w:val="both"/>
              <w:rPr>
                <w:sz w:val="27"/>
                <w:szCs w:val="27"/>
                <w:lang w:val="en-GB"/>
              </w:rPr>
            </w:pPr>
            <w:r>
              <w:rPr>
                <w:sz w:val="27"/>
                <w:szCs w:val="27"/>
                <w:lang w:val="en-GB"/>
              </w:rPr>
              <w:lastRenderedPageBreak/>
              <w:t>S</w:t>
            </w:r>
            <w:r w:rsidRPr="009F7E4B">
              <w:rPr>
                <w:sz w:val="27"/>
                <w:szCs w:val="27"/>
                <w:lang w:val="en-GB"/>
              </w:rPr>
              <w:t>tudents will be able to prepare, organi</w:t>
            </w:r>
            <w:r>
              <w:rPr>
                <w:sz w:val="27"/>
                <w:szCs w:val="27"/>
                <w:lang w:val="en-GB"/>
              </w:rPr>
              <w:t>s</w:t>
            </w:r>
            <w:r w:rsidRPr="009F7E4B">
              <w:rPr>
                <w:sz w:val="27"/>
                <w:szCs w:val="27"/>
                <w:lang w:val="en-GB"/>
              </w:rPr>
              <w:t>e, and deliver an engaging oral presentation. They will appreciate the expressive use of language as an activity, mimicking an actual oral presentation in the workplace.</w:t>
            </w:r>
          </w:p>
          <w:p w14:paraId="45D9B7F6" w14:textId="77777777" w:rsidR="00BC785E" w:rsidRPr="00A26B93" w:rsidRDefault="00BC785E" w:rsidP="00A26B93">
            <w:pPr>
              <w:jc w:val="both"/>
              <w:rPr>
                <w:i/>
                <w:color w:val="A6A6A6" w:themeColor="background1" w:themeShade="A6"/>
                <w:sz w:val="27"/>
                <w:szCs w:val="27"/>
                <w:lang w:val="en-US"/>
              </w:rPr>
            </w:pPr>
          </w:p>
        </w:tc>
      </w:tr>
      <w:tr w:rsidR="00BC785E" w:rsidRPr="00B93646" w14:paraId="2E616B03" w14:textId="77777777" w:rsidTr="003A473D">
        <w:tc>
          <w:tcPr>
            <w:tcW w:w="1840" w:type="dxa"/>
          </w:tcPr>
          <w:p w14:paraId="78ADA031" w14:textId="77777777" w:rsidR="00BC785E" w:rsidRDefault="00BC785E" w:rsidP="003A473D">
            <w:pPr>
              <w:jc w:val="both"/>
              <w:rPr>
                <w:b/>
                <w:color w:val="C00000"/>
                <w:sz w:val="52"/>
                <w:szCs w:val="52"/>
                <w:lang w:val="en-GB"/>
              </w:rPr>
            </w:pPr>
            <w:r w:rsidRPr="00755560">
              <w:rPr>
                <w:i/>
                <w:color w:val="000000" w:themeColor="text1"/>
                <w:sz w:val="27"/>
                <w:szCs w:val="27"/>
                <w:lang w:val="en-US"/>
              </w:rPr>
              <w:lastRenderedPageBreak/>
              <w:t xml:space="preserve">2c: </w:t>
            </w:r>
            <w:proofErr w:type="spellStart"/>
            <w:r w:rsidRPr="00755560">
              <w:rPr>
                <w:i/>
                <w:color w:val="000000" w:themeColor="text1"/>
                <w:sz w:val="27"/>
                <w:szCs w:val="27"/>
                <w:lang w:val="en-US"/>
              </w:rPr>
              <w:t>Organisation</w:t>
            </w:r>
            <w:proofErr w:type="spellEnd"/>
            <w:r w:rsidRPr="00755560">
              <w:rPr>
                <w:i/>
                <w:color w:val="000000" w:themeColor="text1"/>
                <w:sz w:val="27"/>
                <w:szCs w:val="27"/>
                <w:lang w:val="en-US"/>
              </w:rPr>
              <w:t xml:space="preserve"> of the </w:t>
            </w:r>
            <w:r>
              <w:rPr>
                <w:i/>
                <w:color w:val="000000" w:themeColor="text1"/>
                <w:sz w:val="27"/>
                <w:szCs w:val="27"/>
                <w:lang w:val="en-US"/>
              </w:rPr>
              <w:t>innovation</w:t>
            </w:r>
            <w:r w:rsidRPr="00755560">
              <w:rPr>
                <w:i/>
                <w:color w:val="000000" w:themeColor="text1"/>
                <w:sz w:val="27"/>
                <w:szCs w:val="27"/>
                <w:lang w:val="en-US"/>
              </w:rPr>
              <w:t xml:space="preserve"> (subsection)</w:t>
            </w:r>
          </w:p>
        </w:tc>
        <w:tc>
          <w:tcPr>
            <w:tcW w:w="2689" w:type="dxa"/>
          </w:tcPr>
          <w:p w14:paraId="37E777C7" w14:textId="77777777" w:rsidR="00BC785E" w:rsidRPr="00755560" w:rsidRDefault="00BC785E" w:rsidP="003A473D">
            <w:pPr>
              <w:jc w:val="both"/>
              <w:rPr>
                <w:i/>
                <w:color w:val="A6A6A6" w:themeColor="background1" w:themeShade="A6"/>
                <w:sz w:val="27"/>
                <w:szCs w:val="27"/>
                <w:lang w:val="en-US"/>
              </w:rPr>
            </w:pPr>
            <w:r w:rsidRPr="00755560">
              <w:rPr>
                <w:i/>
                <w:color w:val="A6A6A6" w:themeColor="background1" w:themeShade="A6"/>
                <w:sz w:val="27"/>
                <w:szCs w:val="27"/>
                <w:lang w:val="en-US"/>
              </w:rPr>
              <w:t xml:space="preserve">Explain in detail what goes on in the classroom, outside the classroom, virtually, etc. This subsection is as close to a 1:1 description of how you </w:t>
            </w:r>
            <w:proofErr w:type="spellStart"/>
            <w:r w:rsidRPr="00755560">
              <w:rPr>
                <w:i/>
                <w:color w:val="A6A6A6" w:themeColor="background1" w:themeShade="A6"/>
                <w:sz w:val="27"/>
                <w:szCs w:val="27"/>
                <w:lang w:val="en-US"/>
              </w:rPr>
              <w:t>organise</w:t>
            </w:r>
            <w:proofErr w:type="spellEnd"/>
            <w:r w:rsidRPr="00755560">
              <w:rPr>
                <w:i/>
                <w:color w:val="A6A6A6" w:themeColor="background1" w:themeShade="A6"/>
                <w:sz w:val="27"/>
                <w:szCs w:val="27"/>
                <w:lang w:val="en-US"/>
              </w:rPr>
              <w:t xml:space="preserve"> your teaching and learning </w:t>
            </w:r>
            <w:r>
              <w:rPr>
                <w:i/>
                <w:color w:val="A6A6A6" w:themeColor="background1" w:themeShade="A6"/>
                <w:sz w:val="27"/>
                <w:szCs w:val="27"/>
                <w:lang w:val="en-US"/>
              </w:rPr>
              <w:t>innovation</w:t>
            </w:r>
            <w:r w:rsidRPr="00755560">
              <w:rPr>
                <w:i/>
                <w:color w:val="A6A6A6" w:themeColor="background1" w:themeShade="A6"/>
                <w:sz w:val="27"/>
                <w:szCs w:val="27"/>
                <w:lang w:val="en-US"/>
              </w:rPr>
              <w:t>. What do you do as a teacher? What do students do? We do not show examples of content for this subsection. We invite you to describe how you organize the innovative practice.</w:t>
            </w:r>
          </w:p>
          <w:p w14:paraId="45EAF06C" w14:textId="77777777" w:rsidR="00BC785E" w:rsidRPr="00755560" w:rsidRDefault="00BC785E" w:rsidP="003A473D">
            <w:pPr>
              <w:jc w:val="both"/>
              <w:rPr>
                <w:i/>
                <w:color w:val="A6A6A6" w:themeColor="background1" w:themeShade="A6"/>
                <w:sz w:val="27"/>
                <w:szCs w:val="27"/>
                <w:lang w:val="en-US"/>
              </w:rPr>
            </w:pPr>
          </w:p>
        </w:tc>
        <w:tc>
          <w:tcPr>
            <w:tcW w:w="5529" w:type="dxa"/>
          </w:tcPr>
          <w:p w14:paraId="1A910B9B" w14:textId="77777777" w:rsidR="00A26B93" w:rsidRDefault="00A26B93" w:rsidP="00A26B93">
            <w:pPr>
              <w:jc w:val="both"/>
              <w:rPr>
                <w:sz w:val="27"/>
                <w:szCs w:val="27"/>
                <w:lang w:val="en-GB"/>
              </w:rPr>
            </w:pPr>
            <w:r>
              <w:rPr>
                <w:b/>
                <w:color w:val="C00000"/>
                <w:sz w:val="32"/>
                <w:szCs w:val="32"/>
                <w:lang w:val="en-GB"/>
              </w:rPr>
              <w:t>EXAMPLE</w:t>
            </w:r>
          </w:p>
          <w:p w14:paraId="5D616168" w14:textId="77777777" w:rsidR="00A26B93" w:rsidRDefault="00A26B93" w:rsidP="00A26B93">
            <w:pPr>
              <w:jc w:val="both"/>
              <w:rPr>
                <w:bCs/>
                <w:i/>
                <w:sz w:val="32"/>
                <w:szCs w:val="32"/>
                <w:lang w:val="en-GB"/>
              </w:rPr>
            </w:pPr>
          </w:p>
          <w:p w14:paraId="4D56F0E4" w14:textId="76F2D850" w:rsidR="00A26B93" w:rsidRPr="009F7E4B" w:rsidRDefault="00A26B93" w:rsidP="00A26B93">
            <w:pPr>
              <w:jc w:val="both"/>
              <w:rPr>
                <w:bCs/>
                <w:i/>
                <w:sz w:val="32"/>
                <w:szCs w:val="32"/>
                <w:lang w:val="en-GB"/>
              </w:rPr>
            </w:pPr>
            <w:r w:rsidRPr="009F7E4B">
              <w:rPr>
                <w:bCs/>
                <w:i/>
                <w:sz w:val="32"/>
                <w:szCs w:val="32"/>
                <w:lang w:val="en-GB"/>
              </w:rPr>
              <w:t>2c</w:t>
            </w:r>
            <w:r>
              <w:rPr>
                <w:bCs/>
                <w:i/>
                <w:sz w:val="32"/>
                <w:szCs w:val="32"/>
                <w:lang w:val="en-GB"/>
              </w:rPr>
              <w:t>.</w:t>
            </w:r>
            <w:r w:rsidRPr="009F7E4B">
              <w:rPr>
                <w:bCs/>
                <w:i/>
                <w:sz w:val="32"/>
                <w:szCs w:val="32"/>
                <w:lang w:val="en-GB"/>
              </w:rPr>
              <w:t xml:space="preserve"> Props</w:t>
            </w:r>
          </w:p>
          <w:p w14:paraId="1B642EFA" w14:textId="77777777" w:rsidR="00A26B93" w:rsidRPr="009F7E4B" w:rsidRDefault="00A26B93" w:rsidP="00A26B93">
            <w:pPr>
              <w:jc w:val="both"/>
              <w:rPr>
                <w:bCs/>
                <w:i/>
                <w:sz w:val="32"/>
                <w:szCs w:val="32"/>
                <w:lang w:val="en-GB"/>
              </w:rPr>
            </w:pPr>
            <w:r w:rsidRPr="009F7E4B">
              <w:rPr>
                <w:sz w:val="27"/>
                <w:szCs w:val="27"/>
                <w:lang w:val="en-GB"/>
              </w:rPr>
              <w:t xml:space="preserve">Video, interviews, research, and mock workplace props are regularly designed and created by groups to mimic what is found in the workplace. YouTube and live interviews are </w:t>
            </w:r>
            <w:r>
              <w:rPr>
                <w:sz w:val="27"/>
                <w:szCs w:val="27"/>
                <w:lang w:val="en-GB"/>
              </w:rPr>
              <w:t>used</w:t>
            </w:r>
            <w:r w:rsidRPr="009F7E4B">
              <w:rPr>
                <w:sz w:val="27"/>
                <w:szCs w:val="27"/>
                <w:lang w:val="en-GB"/>
              </w:rPr>
              <w:t xml:space="preserve"> to </w:t>
            </w:r>
            <w:r>
              <w:rPr>
                <w:sz w:val="27"/>
                <w:szCs w:val="27"/>
                <w:lang w:val="en-GB"/>
              </w:rPr>
              <w:t xml:space="preserve">make </w:t>
            </w:r>
            <w:r w:rsidRPr="009F7E4B">
              <w:rPr>
                <w:sz w:val="27"/>
                <w:szCs w:val="27"/>
                <w:lang w:val="en-GB"/>
              </w:rPr>
              <w:t>the presentation</w:t>
            </w:r>
            <w:r>
              <w:rPr>
                <w:sz w:val="27"/>
                <w:szCs w:val="27"/>
                <w:lang w:val="en-GB"/>
              </w:rPr>
              <w:t xml:space="preserve"> authentic</w:t>
            </w:r>
            <w:r w:rsidRPr="009F7E4B">
              <w:rPr>
                <w:sz w:val="27"/>
                <w:szCs w:val="27"/>
                <w:lang w:val="en-GB"/>
              </w:rPr>
              <w:t>. Depending on the topic that is selected</w:t>
            </w:r>
            <w:r>
              <w:rPr>
                <w:sz w:val="27"/>
                <w:szCs w:val="27"/>
                <w:lang w:val="en-GB"/>
              </w:rPr>
              <w:t>,</w:t>
            </w:r>
            <w:r w:rsidRPr="009F7E4B">
              <w:rPr>
                <w:sz w:val="27"/>
                <w:szCs w:val="27"/>
                <w:lang w:val="en-GB"/>
              </w:rPr>
              <w:t xml:space="preserve"> the group will employ prop(s) that enhance their presentation and convey the message clearly. </w:t>
            </w:r>
          </w:p>
          <w:p w14:paraId="611644FC" w14:textId="77777777" w:rsidR="00BC785E" w:rsidRDefault="00BC785E" w:rsidP="003A473D">
            <w:pPr>
              <w:jc w:val="both"/>
              <w:rPr>
                <w:b/>
                <w:color w:val="C00000"/>
                <w:sz w:val="52"/>
                <w:szCs w:val="52"/>
                <w:lang w:val="en-GB"/>
              </w:rPr>
            </w:pPr>
          </w:p>
        </w:tc>
      </w:tr>
      <w:tr w:rsidR="00BC785E" w:rsidRPr="00B93646" w14:paraId="722063A8" w14:textId="77777777" w:rsidTr="003A473D">
        <w:tc>
          <w:tcPr>
            <w:tcW w:w="1840" w:type="dxa"/>
          </w:tcPr>
          <w:p w14:paraId="6A532868" w14:textId="77777777" w:rsidR="00BC785E" w:rsidRDefault="00BC785E" w:rsidP="003A473D">
            <w:pPr>
              <w:jc w:val="both"/>
              <w:rPr>
                <w:b/>
                <w:color w:val="C00000"/>
                <w:sz w:val="52"/>
                <w:szCs w:val="52"/>
                <w:lang w:val="en-GB"/>
              </w:rPr>
            </w:pPr>
            <w:r w:rsidRPr="00755560">
              <w:rPr>
                <w:i/>
                <w:color w:val="000000" w:themeColor="text1"/>
                <w:sz w:val="27"/>
                <w:szCs w:val="27"/>
                <w:lang w:val="en-US"/>
              </w:rPr>
              <w:t xml:space="preserve">2d: Preparation of the </w:t>
            </w:r>
            <w:r>
              <w:rPr>
                <w:i/>
                <w:color w:val="000000" w:themeColor="text1"/>
                <w:sz w:val="27"/>
                <w:szCs w:val="27"/>
                <w:lang w:val="en-US"/>
              </w:rPr>
              <w:t>innovation</w:t>
            </w:r>
            <w:r w:rsidRPr="00755560">
              <w:rPr>
                <w:i/>
                <w:color w:val="000000" w:themeColor="text1"/>
                <w:sz w:val="27"/>
                <w:szCs w:val="27"/>
                <w:lang w:val="en-US"/>
              </w:rPr>
              <w:t xml:space="preserve"> (subsection)</w:t>
            </w:r>
          </w:p>
        </w:tc>
        <w:tc>
          <w:tcPr>
            <w:tcW w:w="2689" w:type="dxa"/>
          </w:tcPr>
          <w:p w14:paraId="13420137" w14:textId="77777777" w:rsidR="00BC785E" w:rsidRPr="00755560" w:rsidRDefault="00BC785E" w:rsidP="003A473D">
            <w:pPr>
              <w:jc w:val="both"/>
              <w:rPr>
                <w:i/>
                <w:color w:val="A6A6A6" w:themeColor="background1" w:themeShade="A6"/>
                <w:sz w:val="27"/>
                <w:szCs w:val="27"/>
                <w:lang w:val="en-US"/>
              </w:rPr>
            </w:pPr>
            <w:r w:rsidRPr="00755560">
              <w:rPr>
                <w:i/>
                <w:color w:val="A6A6A6" w:themeColor="background1" w:themeShade="A6"/>
                <w:sz w:val="27"/>
                <w:szCs w:val="27"/>
                <w:lang w:val="en-US"/>
              </w:rPr>
              <w:t>Here you explain in more details, how you prepare and also describe which materials are necessary for teachers to have if they wish to copy your innovative practice in their own context. Can be IT, props, physical settings, etc. This section is sort of a “list of requirements”, but explained and reflected in relation to the practice.</w:t>
            </w:r>
          </w:p>
          <w:p w14:paraId="66354FE1" w14:textId="77777777" w:rsidR="00BC785E" w:rsidRPr="00755560" w:rsidRDefault="00BC785E" w:rsidP="003A473D">
            <w:pPr>
              <w:jc w:val="both"/>
              <w:rPr>
                <w:i/>
                <w:color w:val="A6A6A6" w:themeColor="background1" w:themeShade="A6"/>
                <w:sz w:val="27"/>
                <w:szCs w:val="27"/>
                <w:lang w:val="en-US"/>
              </w:rPr>
            </w:pPr>
          </w:p>
        </w:tc>
        <w:tc>
          <w:tcPr>
            <w:tcW w:w="5529" w:type="dxa"/>
          </w:tcPr>
          <w:p w14:paraId="502D6935" w14:textId="77777777" w:rsidR="0043259F" w:rsidRDefault="0043259F" w:rsidP="0043259F">
            <w:pPr>
              <w:jc w:val="both"/>
              <w:rPr>
                <w:sz w:val="27"/>
                <w:szCs w:val="27"/>
                <w:lang w:val="en-GB"/>
              </w:rPr>
            </w:pPr>
            <w:r>
              <w:rPr>
                <w:b/>
                <w:color w:val="C00000"/>
                <w:sz w:val="32"/>
                <w:szCs w:val="32"/>
                <w:lang w:val="en-GB"/>
              </w:rPr>
              <w:t>EXAMPLE</w:t>
            </w:r>
          </w:p>
          <w:p w14:paraId="17BE79D7" w14:textId="77777777" w:rsidR="0043259F" w:rsidRDefault="0043259F" w:rsidP="0043259F">
            <w:pPr>
              <w:pStyle w:val="Bodytext135"/>
              <w:rPr>
                <w:szCs w:val="27"/>
                <w:lang w:val="en-GB"/>
              </w:rPr>
            </w:pPr>
          </w:p>
          <w:p w14:paraId="16CCEB57" w14:textId="58823F2D" w:rsidR="0043259F" w:rsidRPr="00D120B2" w:rsidRDefault="0043259F" w:rsidP="0043259F">
            <w:pPr>
              <w:pStyle w:val="Bodytext135"/>
              <w:rPr>
                <w:szCs w:val="27"/>
                <w:lang w:val="en-GB"/>
              </w:rPr>
            </w:pPr>
            <w:r w:rsidRPr="008B149F">
              <w:rPr>
                <w:szCs w:val="27"/>
                <w:lang w:val="en-GB"/>
              </w:rPr>
              <w:t xml:space="preserve">We use a variety of </w:t>
            </w:r>
            <w:r w:rsidRPr="003E6261">
              <w:rPr>
                <w:szCs w:val="27"/>
                <w:lang w:val="en-GB"/>
              </w:rPr>
              <w:t>fairly simple technological resources to create our learning materials and encourage our students to make use of new digital tools i</w:t>
            </w:r>
            <w:r w:rsidRPr="002E50B0">
              <w:rPr>
                <w:szCs w:val="27"/>
                <w:lang w:val="en-GB"/>
              </w:rPr>
              <w:t>n some of their assessment pieces.</w:t>
            </w:r>
            <w:r w:rsidRPr="00D9770B">
              <w:rPr>
                <w:szCs w:val="27"/>
                <w:lang w:val="en-GB"/>
              </w:rPr>
              <w:t xml:space="preserve"> Any or all of these tools could be used in humanities subjects, and it should be noted that</w:t>
            </w:r>
            <w:r w:rsidRPr="00CB0245">
              <w:rPr>
                <w:szCs w:val="27"/>
                <w:lang w:val="en-GB"/>
              </w:rPr>
              <w:t xml:space="preserve"> we began by simply putting our lectures online (via iTunes</w:t>
            </w:r>
            <w:r>
              <w:rPr>
                <w:szCs w:val="27"/>
                <w:lang w:val="en-GB"/>
              </w:rPr>
              <w:t xml:space="preserve"> </w:t>
            </w:r>
            <w:r w:rsidRPr="00CB0245">
              <w:rPr>
                <w:szCs w:val="27"/>
                <w:lang w:val="en-GB"/>
              </w:rPr>
              <w:t>U) and worked gradually to use the tools and produce the resources listed here.</w:t>
            </w:r>
          </w:p>
          <w:p w14:paraId="4E6D1FE7" w14:textId="77777777" w:rsidR="0043259F" w:rsidRPr="008B149F" w:rsidRDefault="0043259F" w:rsidP="0043259F">
            <w:pPr>
              <w:pStyle w:val="Bodytext135"/>
              <w:ind w:firstLine="567"/>
              <w:rPr>
                <w:szCs w:val="27"/>
                <w:lang w:val="en-GB"/>
              </w:rPr>
            </w:pPr>
            <w:r w:rsidRPr="00D120B2">
              <w:rPr>
                <w:szCs w:val="27"/>
                <w:lang w:val="en-GB"/>
              </w:rPr>
              <w:t>The simplest and earliest tool used is</w:t>
            </w:r>
            <w:r w:rsidRPr="0023427E">
              <w:rPr>
                <w:szCs w:val="27"/>
                <w:lang w:val="en-GB"/>
              </w:rPr>
              <w:t xml:space="preserve"> a handheld Zoom recorder, which allows us to record high</w:t>
            </w:r>
            <w:r>
              <w:rPr>
                <w:szCs w:val="27"/>
                <w:lang w:val="en-GB"/>
              </w:rPr>
              <w:t>-</w:t>
            </w:r>
            <w:r w:rsidRPr="0023427E">
              <w:rPr>
                <w:szCs w:val="27"/>
                <w:lang w:val="en-GB"/>
              </w:rPr>
              <w:t>quality audio lectur</w:t>
            </w:r>
            <w:r w:rsidRPr="00971CC6">
              <w:rPr>
                <w:szCs w:val="27"/>
                <w:lang w:val="en-GB"/>
              </w:rPr>
              <w:t>es. The Zoom recorder provides</w:t>
            </w:r>
            <w:r w:rsidRPr="00DB79FB">
              <w:rPr>
                <w:szCs w:val="27"/>
                <w:lang w:val="en-GB"/>
              </w:rPr>
              <w:t xml:space="preserve"> better quality recording than the university’s on-location, automatic recording. </w:t>
            </w:r>
            <w:r w:rsidRPr="007617F8">
              <w:rPr>
                <w:szCs w:val="27"/>
                <w:lang w:val="en-GB"/>
              </w:rPr>
              <w:t xml:space="preserve">It should be noted, however, that recorded </w:t>
            </w:r>
            <w:r w:rsidRPr="007617F8">
              <w:rPr>
                <w:szCs w:val="27"/>
                <w:lang w:val="en-GB"/>
              </w:rPr>
              <w:lastRenderedPageBreak/>
              <w:t xml:space="preserve">lectures intended for live audiences are not the most engaging content delivery method online. The Zoom recorder can also be used to record student discussions, which can be uploaded to the LMS as a </w:t>
            </w:r>
            <w:r w:rsidRPr="008B149F">
              <w:rPr>
                <w:szCs w:val="27"/>
                <w:lang w:val="en-GB"/>
              </w:rPr>
              <w:t>resource for students to access later. This is particularly useful for discussions held after a film screening, so that immediate responses to the film can be recorded.</w:t>
            </w:r>
          </w:p>
          <w:p w14:paraId="4B6DBCB4" w14:textId="77777777" w:rsidR="0043259F" w:rsidRPr="008B149F" w:rsidRDefault="0043259F" w:rsidP="0043259F">
            <w:pPr>
              <w:pStyle w:val="Bodytext135"/>
              <w:ind w:firstLine="567"/>
              <w:rPr>
                <w:szCs w:val="27"/>
                <w:lang w:val="en-GB"/>
              </w:rPr>
            </w:pPr>
            <w:r w:rsidRPr="008B149F">
              <w:rPr>
                <w:szCs w:val="27"/>
                <w:lang w:val="en-GB"/>
              </w:rPr>
              <w:t>Interview-style podcasts are recorded in a soundproof studio with two condenser microphones and a Zoom H5 recorder. They are then professionally edited down to circa 20-minute</w:t>
            </w:r>
            <w:r>
              <w:rPr>
                <w:szCs w:val="27"/>
                <w:lang w:val="en-GB"/>
              </w:rPr>
              <w:t>s in</w:t>
            </w:r>
            <w:r w:rsidRPr="003C0FF0">
              <w:rPr>
                <w:szCs w:val="27"/>
                <w:lang w:val="en-GB"/>
              </w:rPr>
              <w:t xml:space="preserve"> length with the Adobe Audition program (although any audio editing program would suffice</w:t>
            </w:r>
            <w:r w:rsidRPr="008B149F">
              <w:rPr>
                <w:szCs w:val="27"/>
                <w:lang w:val="en-GB"/>
              </w:rPr>
              <w:t>). Editing might not be necessary or desirable, depending on the extent of pre-planning and the brevity of the interviewer and interviewee. In our case, we pre-plan by writing a set of questions and issues to be covered between the expert and the interviewer. We then conduct a scholarly, but informal, question</w:t>
            </w:r>
            <w:r>
              <w:rPr>
                <w:szCs w:val="27"/>
                <w:lang w:val="en-GB"/>
              </w:rPr>
              <w:t>-</w:t>
            </w:r>
            <w:r w:rsidRPr="008B149F">
              <w:rPr>
                <w:szCs w:val="27"/>
                <w:lang w:val="en-GB"/>
              </w:rPr>
              <w:t>and</w:t>
            </w:r>
            <w:r>
              <w:rPr>
                <w:szCs w:val="27"/>
                <w:lang w:val="en-GB"/>
              </w:rPr>
              <w:t>-</w:t>
            </w:r>
            <w:r w:rsidRPr="008B149F">
              <w:rPr>
                <w:szCs w:val="27"/>
                <w:lang w:val="en-GB"/>
              </w:rPr>
              <w:t>answer session, which often becomes conversational. Because these conversations can occasionally deviate from subject-relevant content, editing is desirable. In addition, this gives the editor the opportunity to rearrange the material if a topic arises out of logical order. The shaped, but conversational, nature of the podcasts makes them more engaging to students, but this does require more time</w:t>
            </w:r>
            <w:r>
              <w:rPr>
                <w:szCs w:val="27"/>
                <w:lang w:val="en-GB"/>
              </w:rPr>
              <w:t xml:space="preserve"> </w:t>
            </w:r>
            <w:r w:rsidRPr="008B149F">
              <w:rPr>
                <w:szCs w:val="27"/>
                <w:lang w:val="en-GB"/>
              </w:rPr>
              <w:t xml:space="preserve">commitment than a formal lecture-style delivery, which might be read from a script. The recordings are re-editable and reusable, </w:t>
            </w:r>
            <w:r>
              <w:rPr>
                <w:szCs w:val="27"/>
                <w:lang w:val="en-GB"/>
              </w:rPr>
              <w:t xml:space="preserve">and </w:t>
            </w:r>
            <w:r w:rsidRPr="008B149F">
              <w:rPr>
                <w:szCs w:val="27"/>
                <w:lang w:val="en-GB"/>
              </w:rPr>
              <w:t>so can be seen as an investment in developing a library of teaching resources. We have used them in this way, particularly the podcasts dealing with historical background. It is important to bear this in mind when recording and to leave out references to semester dates, events</w:t>
            </w:r>
            <w:r>
              <w:rPr>
                <w:szCs w:val="27"/>
                <w:lang w:val="en-GB"/>
              </w:rPr>
              <w:t>,</w:t>
            </w:r>
            <w:r w:rsidRPr="008B149F">
              <w:rPr>
                <w:szCs w:val="27"/>
                <w:lang w:val="en-GB"/>
              </w:rPr>
              <w:t xml:space="preserve"> and subject-specific material </w:t>
            </w:r>
            <w:r>
              <w:rPr>
                <w:szCs w:val="27"/>
                <w:lang w:val="en-GB"/>
              </w:rPr>
              <w:t>that</w:t>
            </w:r>
            <w:r w:rsidRPr="008B149F">
              <w:rPr>
                <w:szCs w:val="27"/>
                <w:lang w:val="en-GB"/>
              </w:rPr>
              <w:t xml:space="preserve"> will confuse those listening in later years.</w:t>
            </w:r>
          </w:p>
          <w:p w14:paraId="4BED32C9" w14:textId="77777777" w:rsidR="0043259F" w:rsidRPr="00D120B2" w:rsidRDefault="0043259F" w:rsidP="0043259F">
            <w:pPr>
              <w:pStyle w:val="Bodytext135"/>
              <w:ind w:firstLine="567"/>
              <w:rPr>
                <w:szCs w:val="27"/>
                <w:lang w:val="en-GB"/>
              </w:rPr>
            </w:pPr>
            <w:r w:rsidRPr="008B149F">
              <w:rPr>
                <w:szCs w:val="27"/>
                <w:lang w:val="en-GB"/>
              </w:rPr>
              <w:t>La Trobe University has recently introduced</w:t>
            </w:r>
            <w:r w:rsidRPr="008B149F">
              <w:rPr>
                <w:b/>
                <w:szCs w:val="27"/>
                <w:lang w:val="en-GB"/>
              </w:rPr>
              <w:t xml:space="preserve"> </w:t>
            </w:r>
            <w:r w:rsidRPr="008B149F">
              <w:rPr>
                <w:szCs w:val="27"/>
                <w:lang w:val="en-GB"/>
              </w:rPr>
              <w:t xml:space="preserve">One Button Studios, devised by Penn State University (One Button Studio, 2016). These are </w:t>
            </w:r>
            <w:r w:rsidRPr="008B149F">
              <w:rPr>
                <w:szCs w:val="27"/>
                <w:lang w:val="en-GB"/>
              </w:rPr>
              <w:lastRenderedPageBreak/>
              <w:t xml:space="preserve">simple to use and valuable for delivering subject content. This method avoids the </w:t>
            </w:r>
            <w:r>
              <w:rPr>
                <w:szCs w:val="27"/>
                <w:lang w:val="en-GB"/>
              </w:rPr>
              <w:t>“</w:t>
            </w:r>
            <w:r w:rsidRPr="00D22C7E">
              <w:rPr>
                <w:szCs w:val="27"/>
                <w:lang w:val="en-GB"/>
              </w:rPr>
              <w:t>depersonalisation</w:t>
            </w:r>
            <w:r>
              <w:rPr>
                <w:szCs w:val="27"/>
                <w:lang w:val="en-GB"/>
              </w:rPr>
              <w:t>”</w:t>
            </w:r>
            <w:r w:rsidRPr="00D22C7E">
              <w:rPr>
                <w:szCs w:val="27"/>
                <w:lang w:val="en-GB"/>
              </w:rPr>
              <w:t xml:space="preserve"> that can occur when information is delivered with a disembodied voice</w:t>
            </w:r>
            <w:r w:rsidRPr="004B455A">
              <w:rPr>
                <w:szCs w:val="27"/>
                <w:lang w:val="en-GB"/>
              </w:rPr>
              <w:t xml:space="preserve"> over </w:t>
            </w:r>
            <w:r w:rsidRPr="008F644E">
              <w:rPr>
                <w:szCs w:val="27"/>
                <w:lang w:val="en-GB"/>
              </w:rPr>
              <w:t>Power</w:t>
            </w:r>
            <w:r w:rsidRPr="004D6D56">
              <w:rPr>
                <w:szCs w:val="27"/>
                <w:lang w:val="en-GB"/>
              </w:rPr>
              <w:t>Point or a computer screen recording</w:t>
            </w:r>
            <w:r w:rsidRPr="00D120B2">
              <w:rPr>
                <w:szCs w:val="27"/>
                <w:lang w:val="en-GB"/>
              </w:rPr>
              <w:t>. Like the podcasts and vodcasts described above, this technology is flexible: recordings can be of whatever length the material demands. However, a limit is imposed if using the free version of V</w:t>
            </w:r>
            <w:r w:rsidRPr="0023427E">
              <w:rPr>
                <w:szCs w:val="27"/>
                <w:lang w:val="en-GB"/>
              </w:rPr>
              <w:t>imeo or YouT</w:t>
            </w:r>
            <w:r w:rsidRPr="00DB79FB">
              <w:rPr>
                <w:szCs w:val="27"/>
                <w:lang w:val="en-GB"/>
              </w:rPr>
              <w:t>ube</w:t>
            </w:r>
            <w:r w:rsidRPr="008008FD">
              <w:rPr>
                <w:szCs w:val="27"/>
                <w:lang w:val="en-GB"/>
              </w:rPr>
              <w:t xml:space="preserve"> to make videos available to students</w:t>
            </w:r>
            <w:r w:rsidRPr="007617F8">
              <w:rPr>
                <w:szCs w:val="27"/>
                <w:lang w:val="en-GB"/>
              </w:rPr>
              <w:t>. In the case of Vimeo</w:t>
            </w:r>
            <w:r w:rsidRPr="003C0FF0">
              <w:rPr>
                <w:szCs w:val="27"/>
                <w:lang w:val="en-GB"/>
              </w:rPr>
              <w:t xml:space="preserve">, there is a maximum upload of </w:t>
            </w:r>
            <w:r w:rsidRPr="008B149F">
              <w:rPr>
                <w:szCs w:val="27"/>
                <w:lang w:val="en-GB"/>
              </w:rPr>
              <w:t>500</w:t>
            </w:r>
            <w:r>
              <w:rPr>
                <w:szCs w:val="27"/>
                <w:lang w:val="en-GB"/>
              </w:rPr>
              <w:t> </w:t>
            </w:r>
            <w:r w:rsidRPr="00AD2417">
              <w:rPr>
                <w:szCs w:val="27"/>
                <w:lang w:val="en-GB"/>
              </w:rPr>
              <w:t>MB per week. This amounts to around 15</w:t>
            </w:r>
            <w:r>
              <w:rPr>
                <w:szCs w:val="27"/>
                <w:lang w:val="en-GB"/>
              </w:rPr>
              <w:t>–</w:t>
            </w:r>
            <w:r w:rsidRPr="00AD2417">
              <w:rPr>
                <w:szCs w:val="27"/>
                <w:lang w:val="en-GB"/>
              </w:rPr>
              <w:t>18 minutes of recording time and also demands planning ahead: only one recording can be uploaded every seven days.</w:t>
            </w:r>
            <w:r w:rsidRPr="00D22C7E">
              <w:rPr>
                <w:szCs w:val="27"/>
                <w:lang w:val="en-GB"/>
              </w:rPr>
              <w:t xml:space="preserve"> YouTube limits free users to 15</w:t>
            </w:r>
            <w:r w:rsidRPr="00D120B2">
              <w:rPr>
                <w:szCs w:val="27"/>
                <w:lang w:val="en-GB"/>
              </w:rPr>
              <w:t>-minute video uploads, but permits multiple uploads in a week.</w:t>
            </w:r>
          </w:p>
          <w:p w14:paraId="65C22A59" w14:textId="77777777" w:rsidR="0043259F" w:rsidRPr="008B149F" w:rsidRDefault="0043259F" w:rsidP="0043259F">
            <w:pPr>
              <w:pStyle w:val="Bodytext135"/>
              <w:ind w:firstLine="567"/>
              <w:rPr>
                <w:szCs w:val="27"/>
                <w:lang w:val="en-GB"/>
              </w:rPr>
            </w:pPr>
            <w:r w:rsidRPr="0023427E">
              <w:rPr>
                <w:szCs w:val="27"/>
                <w:lang w:val="en-GB"/>
              </w:rPr>
              <w:t>When conducting online seminars, the authors use Zoom (the online meetings program, not to be confused with Zoom microphones). There is a free version of this softwar</w:t>
            </w:r>
            <w:r w:rsidRPr="00DB79FB">
              <w:rPr>
                <w:szCs w:val="27"/>
                <w:lang w:val="en-GB"/>
              </w:rPr>
              <w:t xml:space="preserve">e, although an institutional licence has the advantage of allowing more participants to meet for longer periods. Zoom allows students to </w:t>
            </w:r>
            <w:r w:rsidRPr="007617F8">
              <w:rPr>
                <w:szCs w:val="27"/>
                <w:lang w:val="en-GB"/>
              </w:rPr>
              <w:t>attend</w:t>
            </w:r>
            <w:r w:rsidRPr="003C0FF0">
              <w:rPr>
                <w:szCs w:val="27"/>
                <w:lang w:val="en-GB"/>
              </w:rPr>
              <w:t xml:space="preserve"> a virtual class</w:t>
            </w:r>
            <w:r w:rsidRPr="008B149F">
              <w:rPr>
                <w:szCs w:val="27"/>
                <w:lang w:val="en-GB"/>
              </w:rPr>
              <w:t xml:space="preserve"> and participate in an academic facilitated discussion with their fellow students. Discussion facilitators can share their computer screen to deliver visual subject material, display PowerPoint presentations, run through LMS instructions, and share web-based material. The program does not run fast enough to share video content through the screen</w:t>
            </w:r>
            <w:r>
              <w:rPr>
                <w:szCs w:val="27"/>
                <w:lang w:val="en-GB"/>
              </w:rPr>
              <w:t>-</w:t>
            </w:r>
            <w:r w:rsidRPr="008B149F">
              <w:rPr>
                <w:szCs w:val="27"/>
                <w:lang w:val="en-GB"/>
              </w:rPr>
              <w:t xml:space="preserve">share function (but may do so with more high-quality </w:t>
            </w:r>
            <w:r>
              <w:rPr>
                <w:szCs w:val="27"/>
                <w:lang w:val="en-GB"/>
              </w:rPr>
              <w:t>I</w:t>
            </w:r>
            <w:r w:rsidRPr="008B149F">
              <w:rPr>
                <w:szCs w:val="27"/>
                <w:lang w:val="en-GB"/>
              </w:rPr>
              <w:t>nternet provision).</w:t>
            </w:r>
          </w:p>
          <w:p w14:paraId="64DF96A9" w14:textId="77777777" w:rsidR="0043259F" w:rsidRPr="008B149F" w:rsidRDefault="0043259F" w:rsidP="0043259F">
            <w:pPr>
              <w:pStyle w:val="Bodytext135"/>
              <w:ind w:firstLine="567"/>
              <w:rPr>
                <w:szCs w:val="27"/>
                <w:lang w:val="en-GB"/>
              </w:rPr>
            </w:pPr>
            <w:r w:rsidRPr="008B149F">
              <w:rPr>
                <w:szCs w:val="27"/>
                <w:lang w:val="en-GB"/>
              </w:rPr>
              <w:t>We also train students to use online tools and software that develop their digital skillsets. In Gallipoli: From the Trojan War to the Great War</w:t>
            </w:r>
            <w:r>
              <w:rPr>
                <w:szCs w:val="27"/>
                <w:lang w:val="en-GB"/>
              </w:rPr>
              <w:t>,</w:t>
            </w:r>
            <w:r w:rsidRPr="008B149F">
              <w:rPr>
                <w:szCs w:val="27"/>
                <w:lang w:val="en-GB"/>
              </w:rPr>
              <w:t xml:space="preserve"> students produce a WordPress website that features analysis of primary and secondary source materials, as part of a group assessment. The </w:t>
            </w:r>
            <w:r>
              <w:rPr>
                <w:szCs w:val="27"/>
                <w:lang w:val="en-GB"/>
              </w:rPr>
              <w:t>open access</w:t>
            </w:r>
            <w:r w:rsidRPr="00EE21E6">
              <w:rPr>
                <w:szCs w:val="27"/>
                <w:lang w:val="en-GB"/>
              </w:rPr>
              <w:t xml:space="preserve"> CMS allows students to experiment with web design. Moreover, the assessment provides </w:t>
            </w:r>
            <w:r w:rsidRPr="00EE21E6">
              <w:rPr>
                <w:szCs w:val="27"/>
                <w:lang w:val="en-GB"/>
              </w:rPr>
              <w:lastRenderedPageBreak/>
              <w:t xml:space="preserve">them with an </w:t>
            </w:r>
            <w:r>
              <w:rPr>
                <w:szCs w:val="27"/>
                <w:lang w:val="en-GB"/>
              </w:rPr>
              <w:t>open access</w:t>
            </w:r>
            <w:r w:rsidRPr="00EE21E6">
              <w:rPr>
                <w:szCs w:val="27"/>
                <w:lang w:val="en-GB"/>
              </w:rPr>
              <w:t xml:space="preserve"> website for prospective employers </w:t>
            </w:r>
            <w:r w:rsidRPr="002E50B0">
              <w:rPr>
                <w:szCs w:val="27"/>
                <w:lang w:val="en-GB"/>
              </w:rPr>
              <w:t>to view that</w:t>
            </w:r>
            <w:r w:rsidRPr="00D9770B">
              <w:rPr>
                <w:szCs w:val="27"/>
                <w:lang w:val="en-GB"/>
              </w:rPr>
              <w:t xml:space="preserve"> demonstrates each student’s</w:t>
            </w:r>
            <w:r w:rsidRPr="00CB0245">
              <w:rPr>
                <w:szCs w:val="27"/>
                <w:lang w:val="en-GB"/>
              </w:rPr>
              <w:t xml:space="preserve"> ability to work in a team, communicate using written expression</w:t>
            </w:r>
            <w:r>
              <w:rPr>
                <w:szCs w:val="27"/>
                <w:lang w:val="en-GB"/>
              </w:rPr>
              <w:t>,</w:t>
            </w:r>
            <w:r w:rsidRPr="00CB0245">
              <w:rPr>
                <w:szCs w:val="27"/>
                <w:lang w:val="en-GB"/>
              </w:rPr>
              <w:t xml:space="preserve"> and analyse complex </w:t>
            </w:r>
            <w:r w:rsidRPr="00D120B2">
              <w:rPr>
                <w:szCs w:val="27"/>
                <w:lang w:val="en-GB"/>
              </w:rPr>
              <w:t xml:space="preserve">historical material. In </w:t>
            </w:r>
            <w:r w:rsidRPr="0023427E">
              <w:rPr>
                <w:szCs w:val="27"/>
                <w:lang w:val="en-GB"/>
              </w:rPr>
              <w:t>Gladiators and Emperors</w:t>
            </w:r>
            <w:r>
              <w:rPr>
                <w:szCs w:val="27"/>
                <w:lang w:val="en-GB"/>
              </w:rPr>
              <w:t>,</w:t>
            </w:r>
            <w:r w:rsidRPr="008008FD">
              <w:rPr>
                <w:szCs w:val="27"/>
                <w:lang w:val="en-GB"/>
              </w:rPr>
              <w:t xml:space="preserve"> students produce a multimedia </w:t>
            </w:r>
            <w:r w:rsidRPr="007617F8">
              <w:rPr>
                <w:szCs w:val="27"/>
                <w:lang w:val="en-GB"/>
              </w:rPr>
              <w:t xml:space="preserve">Microsoft </w:t>
            </w:r>
            <w:r w:rsidRPr="003C0FF0">
              <w:rPr>
                <w:szCs w:val="27"/>
                <w:lang w:val="en-GB"/>
              </w:rPr>
              <w:t xml:space="preserve">Sway presentation as </w:t>
            </w:r>
            <w:r w:rsidRPr="008B149F">
              <w:rPr>
                <w:szCs w:val="27"/>
                <w:lang w:val="en-GB"/>
              </w:rPr>
              <w:t>part of a group assessment. The assignment requires students to work together to find and create images, video, voiceover</w:t>
            </w:r>
            <w:r>
              <w:rPr>
                <w:szCs w:val="27"/>
                <w:lang w:val="en-GB"/>
              </w:rPr>
              <w:t>,</w:t>
            </w:r>
            <w:r w:rsidRPr="008B149F">
              <w:rPr>
                <w:szCs w:val="27"/>
                <w:lang w:val="en-GB"/>
              </w:rPr>
              <w:t xml:space="preserve"> and text, which they add to their Sway to answer an assessment question. The software is relatively easy to use; it optimises for different interfaces (i</w:t>
            </w:r>
            <w:r>
              <w:rPr>
                <w:szCs w:val="27"/>
                <w:lang w:val="en-GB"/>
              </w:rPr>
              <w:t>.</w:t>
            </w:r>
            <w:r w:rsidRPr="008B149F">
              <w:rPr>
                <w:szCs w:val="27"/>
                <w:lang w:val="en-GB"/>
              </w:rPr>
              <w:t>e</w:t>
            </w:r>
            <w:r>
              <w:rPr>
                <w:szCs w:val="27"/>
                <w:lang w:val="en-GB"/>
              </w:rPr>
              <w:t>.,</w:t>
            </w:r>
            <w:r w:rsidRPr="008B149F">
              <w:rPr>
                <w:szCs w:val="27"/>
                <w:lang w:val="en-GB"/>
              </w:rPr>
              <w:t xml:space="preserve"> computers/tablets/smart phones); and it generates a URL, rather than a large file. It is easy to share with other students and staff via e</w:t>
            </w:r>
            <w:r>
              <w:rPr>
                <w:szCs w:val="27"/>
                <w:lang w:val="en-GB"/>
              </w:rPr>
              <w:t>-</w:t>
            </w:r>
            <w:r w:rsidRPr="008B149F">
              <w:rPr>
                <w:szCs w:val="27"/>
                <w:lang w:val="en-GB"/>
              </w:rPr>
              <w:t>mail or on the LMS, and can also be added to the student’s CV to demonstrate the skills acquired from the task.</w:t>
            </w:r>
          </w:p>
          <w:p w14:paraId="26464DB8" w14:textId="77777777" w:rsidR="00BC785E" w:rsidRDefault="00BC785E" w:rsidP="003A473D">
            <w:pPr>
              <w:jc w:val="both"/>
              <w:rPr>
                <w:b/>
                <w:color w:val="C00000"/>
                <w:sz w:val="52"/>
                <w:szCs w:val="52"/>
                <w:lang w:val="en-GB"/>
              </w:rPr>
            </w:pPr>
          </w:p>
        </w:tc>
      </w:tr>
      <w:tr w:rsidR="00BC785E" w:rsidRPr="00B93646" w14:paraId="3C7BDDBF" w14:textId="77777777" w:rsidTr="003A473D">
        <w:tc>
          <w:tcPr>
            <w:tcW w:w="1840" w:type="dxa"/>
          </w:tcPr>
          <w:p w14:paraId="5F9C1FBC" w14:textId="77777777" w:rsidR="00BC785E" w:rsidRDefault="00BC785E" w:rsidP="003A473D">
            <w:pPr>
              <w:jc w:val="both"/>
              <w:rPr>
                <w:b/>
                <w:color w:val="C00000"/>
                <w:sz w:val="52"/>
                <w:szCs w:val="52"/>
                <w:lang w:val="en-GB"/>
              </w:rPr>
            </w:pPr>
            <w:r w:rsidRPr="00AE3279">
              <w:rPr>
                <w:b/>
                <w:color w:val="000000" w:themeColor="text1"/>
                <w:sz w:val="32"/>
                <w:szCs w:val="32"/>
                <w:lang w:val="en-GB"/>
              </w:rPr>
              <w:lastRenderedPageBreak/>
              <w:t>Section 3: The outcome</w:t>
            </w:r>
          </w:p>
        </w:tc>
        <w:tc>
          <w:tcPr>
            <w:tcW w:w="2689" w:type="dxa"/>
          </w:tcPr>
          <w:p w14:paraId="037A6B4F" w14:textId="77777777" w:rsidR="00BC785E" w:rsidRPr="00755560" w:rsidRDefault="00BC785E" w:rsidP="003A473D">
            <w:pPr>
              <w:jc w:val="both"/>
              <w:rPr>
                <w:i/>
                <w:color w:val="A6A6A6" w:themeColor="background1" w:themeShade="A6"/>
                <w:sz w:val="27"/>
                <w:szCs w:val="27"/>
                <w:lang w:val="en-US"/>
              </w:rPr>
            </w:pPr>
            <w:r w:rsidRPr="00755560">
              <w:rPr>
                <w:i/>
                <w:color w:val="A6A6A6" w:themeColor="background1" w:themeShade="A6"/>
                <w:sz w:val="27"/>
                <w:szCs w:val="27"/>
                <w:lang w:val="en-US"/>
              </w:rPr>
              <w:t xml:space="preserve">This section should document the outcome of your teaching and learning </w:t>
            </w:r>
            <w:r>
              <w:rPr>
                <w:i/>
                <w:color w:val="A6A6A6" w:themeColor="background1" w:themeShade="A6"/>
                <w:sz w:val="27"/>
                <w:szCs w:val="27"/>
                <w:lang w:val="en-US"/>
              </w:rPr>
              <w:t>innovation</w:t>
            </w:r>
            <w:r w:rsidRPr="00755560">
              <w:rPr>
                <w:i/>
                <w:color w:val="A6A6A6" w:themeColor="background1" w:themeShade="A6"/>
                <w:sz w:val="27"/>
                <w:szCs w:val="27"/>
                <w:lang w:val="en-US"/>
              </w:rPr>
              <w:t xml:space="preserve">. Here you describe the outcome of your innovative practice in terms of student </w:t>
            </w:r>
            <w:proofErr w:type="spellStart"/>
            <w:r w:rsidRPr="00755560">
              <w:rPr>
                <w:i/>
                <w:color w:val="A6A6A6" w:themeColor="background1" w:themeShade="A6"/>
                <w:sz w:val="27"/>
                <w:szCs w:val="27"/>
                <w:lang w:val="en-US"/>
              </w:rPr>
              <w:t>behaviour</w:t>
            </w:r>
            <w:proofErr w:type="spellEnd"/>
            <w:r w:rsidRPr="00755560">
              <w:rPr>
                <w:i/>
                <w:color w:val="A6A6A6" w:themeColor="background1" w:themeShade="A6"/>
                <w:sz w:val="27"/>
                <w:szCs w:val="27"/>
                <w:lang w:val="en-US"/>
              </w:rPr>
              <w:t>, student learning, student cultural change, etc. The main focus should be on the outcomes for students. But do also include a section on your own outcome.</w:t>
            </w:r>
          </w:p>
          <w:p w14:paraId="0A735A6B" w14:textId="77777777" w:rsidR="00BC785E" w:rsidRPr="00755560" w:rsidRDefault="00BC785E" w:rsidP="003A473D">
            <w:pPr>
              <w:jc w:val="both"/>
              <w:rPr>
                <w:i/>
                <w:color w:val="A6A6A6" w:themeColor="background1" w:themeShade="A6"/>
                <w:sz w:val="27"/>
                <w:szCs w:val="27"/>
                <w:lang w:val="en-US"/>
              </w:rPr>
            </w:pPr>
          </w:p>
        </w:tc>
        <w:tc>
          <w:tcPr>
            <w:tcW w:w="5529" w:type="dxa"/>
          </w:tcPr>
          <w:p w14:paraId="2DCD11D4" w14:textId="77777777" w:rsidR="000069D9" w:rsidRDefault="000069D9" w:rsidP="000069D9">
            <w:pPr>
              <w:jc w:val="both"/>
              <w:rPr>
                <w:sz w:val="27"/>
                <w:szCs w:val="27"/>
                <w:lang w:val="en-GB"/>
              </w:rPr>
            </w:pPr>
            <w:r>
              <w:rPr>
                <w:b/>
                <w:color w:val="C00000"/>
                <w:sz w:val="32"/>
                <w:szCs w:val="32"/>
                <w:lang w:val="en-GB"/>
              </w:rPr>
              <w:t>EXAMPLE</w:t>
            </w:r>
          </w:p>
          <w:p w14:paraId="400C0F7E" w14:textId="77777777" w:rsidR="000069D9" w:rsidRDefault="000069D9" w:rsidP="000069D9">
            <w:pPr>
              <w:jc w:val="both"/>
              <w:rPr>
                <w:color w:val="000000" w:themeColor="text1"/>
                <w:sz w:val="27"/>
                <w:szCs w:val="27"/>
                <w:lang w:val="en-GB"/>
              </w:rPr>
            </w:pPr>
          </w:p>
          <w:p w14:paraId="1593562D" w14:textId="23B70A1F" w:rsidR="000069D9" w:rsidRPr="00995A7C" w:rsidRDefault="000069D9" w:rsidP="000069D9">
            <w:pPr>
              <w:jc w:val="both"/>
              <w:rPr>
                <w:color w:val="000000" w:themeColor="text1"/>
                <w:sz w:val="27"/>
                <w:szCs w:val="27"/>
                <w:lang w:val="en-GB"/>
              </w:rPr>
            </w:pPr>
            <w:r w:rsidRPr="00995A7C">
              <w:rPr>
                <w:color w:val="000000" w:themeColor="text1"/>
                <w:sz w:val="27"/>
                <w:szCs w:val="27"/>
                <w:lang w:val="en-GB"/>
              </w:rPr>
              <w:t xml:space="preserve">The debriefing process that followed immediately after the </w:t>
            </w:r>
            <w:proofErr w:type="spellStart"/>
            <w:r w:rsidRPr="00995A7C">
              <w:rPr>
                <w:color w:val="000000" w:themeColor="text1"/>
                <w:sz w:val="27"/>
                <w:szCs w:val="27"/>
                <w:lang w:val="en-GB"/>
              </w:rPr>
              <w:t>SimX</w:t>
            </w:r>
            <w:proofErr w:type="spellEnd"/>
            <w:r w:rsidRPr="00995A7C">
              <w:rPr>
                <w:color w:val="000000" w:themeColor="text1"/>
                <w:sz w:val="27"/>
                <w:szCs w:val="27"/>
                <w:lang w:val="en-GB"/>
              </w:rPr>
              <w:t xml:space="preserve"> allowed the students to verbalise and analyse their thought processes and actions during the simulation. This reflective practice is vital because it develops new insights and shapes future performance as a result of the lessons learnt through the experience (Kolb, 2015). Debriefing is also an ideal mode of formative assessment whereby the facilitator can shape students’ knowledge, skills, and attitudes by providing constructive feedback. It furthermore encourages the development of students’ professional identity, as the learning conversations provide the opportunity for social interaction on professional matters (Rudolph </w:t>
            </w:r>
            <w:r w:rsidRPr="00995A7C">
              <w:rPr>
                <w:i/>
                <w:color w:val="000000" w:themeColor="text1"/>
                <w:sz w:val="27"/>
                <w:szCs w:val="27"/>
                <w:lang w:val="en-GB"/>
              </w:rPr>
              <w:t>et al</w:t>
            </w:r>
            <w:r w:rsidRPr="00995A7C">
              <w:rPr>
                <w:color w:val="000000" w:themeColor="text1"/>
                <w:sz w:val="27"/>
                <w:szCs w:val="27"/>
                <w:lang w:val="en-GB"/>
              </w:rPr>
              <w:t>., 2008).</w:t>
            </w:r>
          </w:p>
          <w:p w14:paraId="06606E80" w14:textId="77777777" w:rsidR="00BC785E" w:rsidRDefault="00BC785E" w:rsidP="003A473D">
            <w:pPr>
              <w:jc w:val="both"/>
              <w:rPr>
                <w:b/>
                <w:color w:val="C00000"/>
                <w:sz w:val="52"/>
                <w:szCs w:val="52"/>
                <w:lang w:val="en-GB"/>
              </w:rPr>
            </w:pPr>
          </w:p>
        </w:tc>
      </w:tr>
      <w:tr w:rsidR="00BC785E" w:rsidRPr="00B93646" w14:paraId="37DC52F9" w14:textId="77777777" w:rsidTr="003A473D">
        <w:tc>
          <w:tcPr>
            <w:tcW w:w="1840" w:type="dxa"/>
          </w:tcPr>
          <w:p w14:paraId="76F6B988" w14:textId="77777777" w:rsidR="00BC785E" w:rsidRDefault="00BC785E" w:rsidP="003A473D">
            <w:pPr>
              <w:jc w:val="both"/>
              <w:rPr>
                <w:b/>
                <w:color w:val="C00000"/>
                <w:sz w:val="52"/>
                <w:szCs w:val="52"/>
                <w:lang w:val="en-GB"/>
              </w:rPr>
            </w:pPr>
            <w:r w:rsidRPr="00AE3279">
              <w:rPr>
                <w:i/>
                <w:iCs/>
                <w:color w:val="000000" w:themeColor="text1"/>
                <w:sz w:val="27"/>
                <w:szCs w:val="27"/>
              </w:rPr>
              <w:t xml:space="preserve">3a: </w:t>
            </w:r>
            <w:r w:rsidRPr="00AE3279">
              <w:rPr>
                <w:i/>
                <w:color w:val="000000" w:themeColor="text1"/>
                <w:sz w:val="27"/>
                <w:szCs w:val="27"/>
              </w:rPr>
              <w:t>S</w:t>
            </w:r>
            <w:r w:rsidRPr="00AE3279">
              <w:rPr>
                <w:i/>
                <w:iCs/>
                <w:color w:val="000000" w:themeColor="text1"/>
                <w:sz w:val="27"/>
                <w:szCs w:val="27"/>
              </w:rPr>
              <w:t xml:space="preserve">tudent </w:t>
            </w:r>
            <w:proofErr w:type="spellStart"/>
            <w:r w:rsidRPr="00AE3279">
              <w:rPr>
                <w:i/>
                <w:iCs/>
                <w:color w:val="000000" w:themeColor="text1"/>
                <w:sz w:val="27"/>
                <w:szCs w:val="27"/>
              </w:rPr>
              <w:t>perspective</w:t>
            </w:r>
            <w:proofErr w:type="spellEnd"/>
          </w:p>
        </w:tc>
        <w:tc>
          <w:tcPr>
            <w:tcW w:w="2689" w:type="dxa"/>
          </w:tcPr>
          <w:p w14:paraId="72388BBE" w14:textId="77777777" w:rsidR="00BC785E" w:rsidRPr="00755560" w:rsidRDefault="00BC785E" w:rsidP="003A473D">
            <w:pPr>
              <w:jc w:val="both"/>
              <w:rPr>
                <w:i/>
                <w:color w:val="A6A6A6" w:themeColor="background1" w:themeShade="A6"/>
                <w:sz w:val="27"/>
                <w:szCs w:val="27"/>
                <w:lang w:val="en-US"/>
              </w:rPr>
            </w:pPr>
            <w:r w:rsidRPr="00755560">
              <w:rPr>
                <w:i/>
                <w:color w:val="A6A6A6" w:themeColor="background1" w:themeShade="A6"/>
                <w:sz w:val="27"/>
                <w:szCs w:val="27"/>
                <w:lang w:val="en-US"/>
              </w:rPr>
              <w:t xml:space="preserve">Explain the outcomes for students when they meet your innovative practice. Use student </w:t>
            </w:r>
            <w:r w:rsidRPr="00755560">
              <w:rPr>
                <w:i/>
                <w:color w:val="A6A6A6" w:themeColor="background1" w:themeShade="A6"/>
                <w:sz w:val="27"/>
                <w:szCs w:val="27"/>
                <w:lang w:val="en-US"/>
              </w:rPr>
              <w:lastRenderedPageBreak/>
              <w:t>evaluations, student narratives, and other forms of documentation to explain the outcomes. Reflect student outcomes in relation to other forms of teaching and learning activities you have conducted. What do students learn? How do you know what they learn? How is it different from other types of teaching and learning? What do students say? Please use student narratives or evaluations if possible.</w:t>
            </w:r>
          </w:p>
          <w:p w14:paraId="7E55E33E" w14:textId="77777777" w:rsidR="00BC785E" w:rsidRPr="00755560" w:rsidRDefault="00BC785E" w:rsidP="003A473D">
            <w:pPr>
              <w:jc w:val="both"/>
              <w:rPr>
                <w:i/>
                <w:color w:val="A6A6A6" w:themeColor="background1" w:themeShade="A6"/>
                <w:sz w:val="27"/>
                <w:szCs w:val="27"/>
                <w:lang w:val="en-US"/>
              </w:rPr>
            </w:pPr>
          </w:p>
        </w:tc>
        <w:tc>
          <w:tcPr>
            <w:tcW w:w="5529" w:type="dxa"/>
          </w:tcPr>
          <w:p w14:paraId="4FD37756" w14:textId="77777777" w:rsidR="00A1464A" w:rsidRDefault="00A1464A" w:rsidP="00A1464A">
            <w:pPr>
              <w:jc w:val="both"/>
              <w:rPr>
                <w:sz w:val="27"/>
                <w:szCs w:val="27"/>
                <w:lang w:val="en-GB"/>
              </w:rPr>
            </w:pPr>
            <w:r>
              <w:rPr>
                <w:b/>
                <w:color w:val="C00000"/>
                <w:sz w:val="32"/>
                <w:szCs w:val="32"/>
                <w:lang w:val="en-GB"/>
              </w:rPr>
              <w:lastRenderedPageBreak/>
              <w:t>EXAMPLE</w:t>
            </w:r>
          </w:p>
          <w:p w14:paraId="21A0B25D" w14:textId="77777777" w:rsidR="00A1464A" w:rsidRDefault="00A1464A" w:rsidP="00A1464A">
            <w:pPr>
              <w:jc w:val="both"/>
              <w:rPr>
                <w:sz w:val="27"/>
                <w:szCs w:val="27"/>
                <w:lang w:val="en-GB"/>
              </w:rPr>
            </w:pPr>
          </w:p>
          <w:p w14:paraId="5178DA52" w14:textId="5A91ACD8" w:rsidR="00A1464A" w:rsidRPr="00995A7C" w:rsidRDefault="00A1464A" w:rsidP="00A1464A">
            <w:pPr>
              <w:jc w:val="both"/>
              <w:rPr>
                <w:color w:val="000000" w:themeColor="text1"/>
                <w:sz w:val="27"/>
                <w:szCs w:val="27"/>
                <w:lang w:val="en-GB"/>
              </w:rPr>
            </w:pPr>
            <w:r w:rsidRPr="00995A7C">
              <w:rPr>
                <w:sz w:val="27"/>
                <w:szCs w:val="27"/>
                <w:lang w:val="en-GB"/>
              </w:rPr>
              <w:lastRenderedPageBreak/>
              <w:t xml:space="preserve">As this was the first interprofessional </w:t>
            </w:r>
            <w:proofErr w:type="spellStart"/>
            <w:r w:rsidRPr="00995A7C">
              <w:rPr>
                <w:sz w:val="27"/>
                <w:szCs w:val="27"/>
                <w:lang w:val="en-GB"/>
              </w:rPr>
              <w:t>SimX</w:t>
            </w:r>
            <w:proofErr w:type="spellEnd"/>
            <w:r w:rsidRPr="00995A7C">
              <w:rPr>
                <w:sz w:val="27"/>
                <w:szCs w:val="27"/>
                <w:lang w:val="en-GB"/>
              </w:rPr>
              <w:t xml:space="preserve"> I developed, I was interested in the true and novel reactions of the students on the exercise. Therefore, in order to prevent bias resulting from my own expectations that were shaped by literature, I asked the critical observers to lead the debriefing process, using the </w:t>
            </w:r>
            <w:proofErr w:type="spellStart"/>
            <w:r w:rsidRPr="00995A7C">
              <w:rPr>
                <w:sz w:val="27"/>
                <w:szCs w:val="27"/>
                <w:lang w:val="en-GB"/>
              </w:rPr>
              <w:t>SimX</w:t>
            </w:r>
            <w:proofErr w:type="spellEnd"/>
            <w:r w:rsidRPr="00995A7C">
              <w:rPr>
                <w:sz w:val="27"/>
                <w:szCs w:val="27"/>
                <w:lang w:val="en-GB"/>
              </w:rPr>
              <w:t xml:space="preserve"> objectives listed in the observers’ guide (Box 3). Initially, they were unsure and hesitant and stuck to comments on the basic radiographic skills, but as everyone relaxed, they pointed out higher-order </w:t>
            </w:r>
            <w:r w:rsidRPr="00995A7C">
              <w:rPr>
                <w:color w:val="000000" w:themeColor="text1"/>
                <w:sz w:val="27"/>
                <w:szCs w:val="27"/>
                <w:lang w:val="en-GB"/>
              </w:rPr>
              <w:t>mistakes and successes, such as prioritisation and communication, to which the three student radiographers reacted spontaneously. Of interest is that the radiographers did not try to justify their reactions but rather explained their thought processes. As all 10 participants were student radiographers, they related well to the explanations and all took part in the enthusiastic discussions that followed. From the debriefing session, which lasted 30 minutes, four definitive themes emerged: prioritisation, communication, healthcare team roles, and situational and mental preparedness.</w:t>
            </w:r>
          </w:p>
          <w:p w14:paraId="245C4B5D" w14:textId="77777777" w:rsidR="00A1464A" w:rsidRPr="00995A7C" w:rsidRDefault="00A1464A" w:rsidP="00A1464A">
            <w:pPr>
              <w:jc w:val="both"/>
              <w:rPr>
                <w:color w:val="000000" w:themeColor="text1"/>
                <w:sz w:val="27"/>
                <w:szCs w:val="27"/>
                <w:lang w:val="en-GB"/>
              </w:rPr>
            </w:pPr>
          </w:p>
          <w:p w14:paraId="03C404E2" w14:textId="77777777" w:rsidR="00A1464A" w:rsidRPr="00995A7C" w:rsidRDefault="00A1464A" w:rsidP="00A1464A">
            <w:pPr>
              <w:jc w:val="both"/>
              <w:outlineLvl w:val="0"/>
              <w:rPr>
                <w:i/>
                <w:color w:val="000000" w:themeColor="text1"/>
                <w:sz w:val="27"/>
                <w:szCs w:val="27"/>
                <w:lang w:val="en-GB"/>
              </w:rPr>
            </w:pPr>
            <w:r w:rsidRPr="00995A7C">
              <w:rPr>
                <w:i/>
                <w:color w:val="000000" w:themeColor="text1"/>
                <w:sz w:val="27"/>
                <w:szCs w:val="27"/>
                <w:lang w:val="en-GB"/>
              </w:rPr>
              <w:t>Prioritisation</w:t>
            </w:r>
          </w:p>
          <w:p w14:paraId="11FBFA44" w14:textId="77777777" w:rsidR="00A1464A" w:rsidRPr="00995A7C" w:rsidRDefault="00A1464A" w:rsidP="00A1464A">
            <w:pPr>
              <w:jc w:val="both"/>
              <w:rPr>
                <w:color w:val="000000" w:themeColor="text1"/>
                <w:sz w:val="27"/>
                <w:szCs w:val="27"/>
                <w:lang w:val="en-GB"/>
              </w:rPr>
            </w:pPr>
            <w:r w:rsidRPr="00995A7C">
              <w:rPr>
                <w:color w:val="000000" w:themeColor="text1"/>
                <w:sz w:val="27"/>
                <w:szCs w:val="27"/>
                <w:lang w:val="en-GB"/>
              </w:rPr>
              <w:t>When an observer commented that the radiographers did not immediately adhere to the request for the baby’s chest imaging but proceeded with the adult’s less serious elbow imaging, the responses were:</w:t>
            </w:r>
          </w:p>
          <w:p w14:paraId="0ABCC3F8" w14:textId="77777777" w:rsidR="00A1464A" w:rsidRPr="00995A7C" w:rsidRDefault="00A1464A" w:rsidP="00A1464A">
            <w:pPr>
              <w:pStyle w:val="Listeafsnit"/>
              <w:numPr>
                <w:ilvl w:val="0"/>
                <w:numId w:val="26"/>
              </w:numPr>
              <w:jc w:val="both"/>
              <w:rPr>
                <w:i/>
                <w:color w:val="000000" w:themeColor="text1"/>
                <w:sz w:val="27"/>
                <w:szCs w:val="27"/>
                <w:lang w:val="en-GB"/>
              </w:rPr>
            </w:pPr>
            <w:r w:rsidRPr="00995A7C">
              <w:rPr>
                <w:i/>
                <w:color w:val="000000" w:themeColor="text1"/>
                <w:sz w:val="27"/>
                <w:szCs w:val="27"/>
                <w:lang w:val="en-GB"/>
              </w:rPr>
              <w:t>“I was not sure if we could, if we could not, as I have never been in that situation before.”</w:t>
            </w:r>
          </w:p>
          <w:p w14:paraId="06B6BC97" w14:textId="77777777" w:rsidR="00A1464A" w:rsidRPr="00995A7C" w:rsidRDefault="00A1464A" w:rsidP="00A1464A">
            <w:pPr>
              <w:pStyle w:val="Listeafsnit"/>
              <w:numPr>
                <w:ilvl w:val="0"/>
                <w:numId w:val="26"/>
              </w:numPr>
              <w:jc w:val="both"/>
              <w:rPr>
                <w:i/>
                <w:color w:val="000000" w:themeColor="text1"/>
                <w:sz w:val="27"/>
                <w:szCs w:val="27"/>
                <w:lang w:val="en-GB"/>
              </w:rPr>
            </w:pPr>
            <w:r w:rsidRPr="00995A7C">
              <w:rPr>
                <w:i/>
                <w:color w:val="000000" w:themeColor="text1"/>
                <w:sz w:val="27"/>
                <w:szCs w:val="27"/>
                <w:lang w:val="en-GB"/>
              </w:rPr>
              <w:t>“I thought we would look incompetent, running all over ...”</w:t>
            </w:r>
          </w:p>
          <w:p w14:paraId="2B6DA8E0" w14:textId="77777777" w:rsidR="00A1464A" w:rsidRPr="00995A7C" w:rsidRDefault="00A1464A" w:rsidP="00A1464A">
            <w:pPr>
              <w:jc w:val="both"/>
              <w:rPr>
                <w:color w:val="000000" w:themeColor="text1"/>
                <w:sz w:val="27"/>
                <w:szCs w:val="27"/>
                <w:lang w:val="en-GB"/>
              </w:rPr>
            </w:pPr>
          </w:p>
          <w:p w14:paraId="28F45FCF" w14:textId="77777777" w:rsidR="00A1464A" w:rsidRPr="00995A7C" w:rsidRDefault="00A1464A" w:rsidP="00A1464A">
            <w:pPr>
              <w:jc w:val="both"/>
              <w:rPr>
                <w:color w:val="000000" w:themeColor="text1"/>
                <w:sz w:val="27"/>
                <w:szCs w:val="27"/>
                <w:lang w:val="en-GB"/>
              </w:rPr>
            </w:pPr>
            <w:r w:rsidRPr="00995A7C">
              <w:rPr>
                <w:color w:val="000000" w:themeColor="text1"/>
                <w:sz w:val="27"/>
                <w:szCs w:val="27"/>
                <w:lang w:val="en-GB"/>
              </w:rPr>
              <w:t xml:space="preserve">These thoughts opened the floor, and all 10 students voiced their opinions, focusing on different aspects of prioritisation. It became clear that none of them had been put into a position before where they had to make decisions about which patient to attend to first. In this respect, the </w:t>
            </w:r>
            <w:proofErr w:type="spellStart"/>
            <w:r w:rsidRPr="00995A7C">
              <w:rPr>
                <w:color w:val="000000" w:themeColor="text1"/>
                <w:sz w:val="27"/>
                <w:szCs w:val="27"/>
                <w:lang w:val="en-GB"/>
              </w:rPr>
              <w:lastRenderedPageBreak/>
              <w:t>SimX</w:t>
            </w:r>
            <w:proofErr w:type="spellEnd"/>
            <w:r w:rsidRPr="00995A7C">
              <w:rPr>
                <w:color w:val="000000" w:themeColor="text1"/>
                <w:sz w:val="27"/>
                <w:szCs w:val="27"/>
                <w:lang w:val="en-GB"/>
              </w:rPr>
              <w:t xml:space="preserve"> was successful, as it sensitised the students to the advanced cognitive function of prioritisation:</w:t>
            </w:r>
          </w:p>
          <w:p w14:paraId="420C5826" w14:textId="77777777" w:rsidR="00A1464A" w:rsidRPr="00995A7C" w:rsidRDefault="00A1464A" w:rsidP="00A1464A">
            <w:pPr>
              <w:pStyle w:val="Listeafsnit"/>
              <w:numPr>
                <w:ilvl w:val="0"/>
                <w:numId w:val="25"/>
              </w:numPr>
              <w:jc w:val="both"/>
              <w:rPr>
                <w:i/>
                <w:color w:val="000000" w:themeColor="text1"/>
                <w:sz w:val="27"/>
                <w:szCs w:val="27"/>
                <w:lang w:val="en-GB"/>
              </w:rPr>
            </w:pPr>
            <w:r w:rsidRPr="00995A7C">
              <w:rPr>
                <w:i/>
                <w:color w:val="000000" w:themeColor="text1"/>
                <w:sz w:val="27"/>
                <w:szCs w:val="27"/>
                <w:lang w:val="en-GB"/>
              </w:rPr>
              <w:t>“... now I know the importance of decision-making ... I will think about a decision ... what should be done first.”</w:t>
            </w:r>
          </w:p>
          <w:p w14:paraId="6E9E7C60" w14:textId="77777777" w:rsidR="00A1464A" w:rsidRPr="00995A7C" w:rsidRDefault="00A1464A" w:rsidP="00A1464A">
            <w:pPr>
              <w:jc w:val="both"/>
              <w:rPr>
                <w:i/>
                <w:color w:val="000000" w:themeColor="text1"/>
                <w:sz w:val="27"/>
                <w:szCs w:val="27"/>
                <w:lang w:val="en-GB"/>
              </w:rPr>
            </w:pPr>
          </w:p>
          <w:p w14:paraId="51164F28" w14:textId="77777777" w:rsidR="00A1464A" w:rsidRPr="00995A7C" w:rsidRDefault="00A1464A" w:rsidP="00A1464A">
            <w:pPr>
              <w:jc w:val="both"/>
              <w:outlineLvl w:val="0"/>
              <w:rPr>
                <w:i/>
                <w:color w:val="000000" w:themeColor="text1"/>
                <w:sz w:val="27"/>
                <w:szCs w:val="27"/>
                <w:lang w:val="en-GB"/>
              </w:rPr>
            </w:pPr>
            <w:r w:rsidRPr="00995A7C">
              <w:rPr>
                <w:i/>
                <w:color w:val="000000" w:themeColor="text1"/>
                <w:sz w:val="27"/>
                <w:szCs w:val="27"/>
                <w:lang w:val="en-GB"/>
              </w:rPr>
              <w:t>Communication</w:t>
            </w:r>
          </w:p>
          <w:p w14:paraId="5FE79B1B" w14:textId="77777777" w:rsidR="00A1464A" w:rsidRPr="00995A7C" w:rsidRDefault="00A1464A" w:rsidP="00A1464A">
            <w:pPr>
              <w:jc w:val="both"/>
              <w:rPr>
                <w:color w:val="000000" w:themeColor="text1"/>
                <w:sz w:val="27"/>
                <w:szCs w:val="27"/>
                <w:lang w:val="en-GB"/>
              </w:rPr>
            </w:pPr>
            <w:r w:rsidRPr="00995A7C">
              <w:rPr>
                <w:color w:val="000000" w:themeColor="text1"/>
                <w:sz w:val="27"/>
                <w:szCs w:val="27"/>
                <w:lang w:val="en-GB"/>
              </w:rPr>
              <w:t>Two observers commended the radiographers for their calm communication with the nurses, doctor, and baby’s father, but the radiographers spontaneously admitted that they neglected to communicate with their patients:</w:t>
            </w:r>
          </w:p>
          <w:p w14:paraId="53363206" w14:textId="77777777" w:rsidR="00A1464A" w:rsidRPr="00995A7C" w:rsidRDefault="00A1464A" w:rsidP="00A1464A">
            <w:pPr>
              <w:pStyle w:val="Listeafsnit"/>
              <w:numPr>
                <w:ilvl w:val="0"/>
                <w:numId w:val="24"/>
              </w:numPr>
              <w:jc w:val="both"/>
              <w:rPr>
                <w:i/>
                <w:color w:val="000000" w:themeColor="text1"/>
                <w:sz w:val="27"/>
                <w:szCs w:val="27"/>
                <w:lang w:val="en-GB"/>
              </w:rPr>
            </w:pPr>
            <w:r w:rsidRPr="00995A7C">
              <w:rPr>
                <w:i/>
                <w:color w:val="000000" w:themeColor="text1"/>
                <w:sz w:val="27"/>
                <w:szCs w:val="27"/>
                <w:lang w:val="en-GB"/>
              </w:rPr>
              <w:t>“... the communication, we do like, forget ...”</w:t>
            </w:r>
          </w:p>
          <w:p w14:paraId="6129FA80" w14:textId="77777777" w:rsidR="00A1464A" w:rsidRPr="00995A7C" w:rsidRDefault="00A1464A" w:rsidP="00A1464A">
            <w:pPr>
              <w:pStyle w:val="Listeafsnit"/>
              <w:numPr>
                <w:ilvl w:val="0"/>
                <w:numId w:val="24"/>
              </w:numPr>
              <w:jc w:val="both"/>
              <w:rPr>
                <w:i/>
                <w:color w:val="000000" w:themeColor="text1"/>
                <w:sz w:val="27"/>
                <w:szCs w:val="27"/>
                <w:lang w:val="en-GB"/>
              </w:rPr>
            </w:pPr>
            <w:r w:rsidRPr="00995A7C">
              <w:rPr>
                <w:i/>
                <w:color w:val="000000" w:themeColor="text1"/>
                <w:sz w:val="27"/>
                <w:szCs w:val="27"/>
                <w:lang w:val="en-GB"/>
              </w:rPr>
              <w:t>“... you just think, you don’t explain to the patient ...”</w:t>
            </w:r>
          </w:p>
          <w:p w14:paraId="227BF70A" w14:textId="77777777" w:rsidR="00A1464A" w:rsidRPr="00995A7C" w:rsidRDefault="00A1464A" w:rsidP="00A1464A">
            <w:pPr>
              <w:jc w:val="both"/>
              <w:rPr>
                <w:color w:val="000000" w:themeColor="text1"/>
                <w:sz w:val="27"/>
                <w:szCs w:val="27"/>
                <w:lang w:val="en-GB"/>
              </w:rPr>
            </w:pPr>
          </w:p>
          <w:p w14:paraId="08C0FBC0" w14:textId="77777777" w:rsidR="00A1464A" w:rsidRPr="00995A7C" w:rsidRDefault="00A1464A" w:rsidP="00A1464A">
            <w:pPr>
              <w:jc w:val="both"/>
              <w:rPr>
                <w:color w:val="000000" w:themeColor="text1"/>
                <w:sz w:val="27"/>
                <w:szCs w:val="27"/>
                <w:lang w:val="en-GB"/>
              </w:rPr>
            </w:pPr>
            <w:r w:rsidRPr="00995A7C">
              <w:rPr>
                <w:color w:val="000000" w:themeColor="text1"/>
                <w:sz w:val="27"/>
                <w:szCs w:val="27"/>
                <w:lang w:val="en-GB"/>
              </w:rPr>
              <w:t xml:space="preserve">The discussion that followed suggested that the concept of professional communication with other healthcare colleagues is embedded in the long-term memory of the students and therefore happened automatically, while the practice of patient communication, which is vital for instruction, to obtain information, and to transfer empathy and care, was less embedded and thus neglected when the cognitive stress load increased. </w:t>
            </w:r>
          </w:p>
          <w:p w14:paraId="6E86A24E" w14:textId="77777777" w:rsidR="00A1464A" w:rsidRPr="00995A7C" w:rsidRDefault="00A1464A" w:rsidP="00A1464A">
            <w:pPr>
              <w:jc w:val="both"/>
              <w:rPr>
                <w:color w:val="000000" w:themeColor="text1"/>
                <w:sz w:val="27"/>
                <w:szCs w:val="27"/>
                <w:lang w:val="en-GB"/>
              </w:rPr>
            </w:pPr>
          </w:p>
          <w:p w14:paraId="3E0D74F6" w14:textId="77777777" w:rsidR="00A1464A" w:rsidRPr="00995A7C" w:rsidRDefault="00A1464A" w:rsidP="00A1464A">
            <w:pPr>
              <w:jc w:val="both"/>
              <w:outlineLvl w:val="0"/>
              <w:rPr>
                <w:i/>
                <w:color w:val="000000" w:themeColor="text1"/>
                <w:sz w:val="27"/>
                <w:szCs w:val="27"/>
                <w:lang w:val="en-GB"/>
              </w:rPr>
            </w:pPr>
            <w:r w:rsidRPr="00995A7C">
              <w:rPr>
                <w:i/>
                <w:color w:val="000000" w:themeColor="text1"/>
                <w:sz w:val="27"/>
                <w:szCs w:val="27"/>
                <w:lang w:val="en-GB"/>
              </w:rPr>
              <w:t>Healthcare team roles</w:t>
            </w:r>
          </w:p>
          <w:p w14:paraId="254CC721" w14:textId="77777777" w:rsidR="00A1464A" w:rsidRPr="00995A7C" w:rsidRDefault="00A1464A" w:rsidP="00A1464A">
            <w:pPr>
              <w:jc w:val="both"/>
              <w:rPr>
                <w:color w:val="000000" w:themeColor="text1"/>
                <w:sz w:val="27"/>
                <w:szCs w:val="27"/>
                <w:lang w:val="en-GB"/>
              </w:rPr>
            </w:pPr>
            <w:r w:rsidRPr="00995A7C">
              <w:rPr>
                <w:color w:val="000000" w:themeColor="text1"/>
                <w:sz w:val="27"/>
                <w:szCs w:val="27"/>
                <w:lang w:val="en-GB"/>
              </w:rPr>
              <w:t xml:space="preserve">The two students who acted as nurses spontaneously stated that they realised for the first time under how much pressure nurses and doctors in a casualty setting are under, as they are continuously responsible for the well-being of the patients, while radiographers only provide a service during a short encounter. </w:t>
            </w:r>
          </w:p>
          <w:p w14:paraId="0D7FF497" w14:textId="77777777" w:rsidR="00A1464A" w:rsidRPr="00995A7C" w:rsidRDefault="00A1464A" w:rsidP="00A1464A">
            <w:pPr>
              <w:pStyle w:val="Listeafsnit"/>
              <w:numPr>
                <w:ilvl w:val="0"/>
                <w:numId w:val="23"/>
              </w:numPr>
              <w:jc w:val="both"/>
              <w:rPr>
                <w:i/>
                <w:color w:val="000000" w:themeColor="text1"/>
                <w:sz w:val="27"/>
                <w:szCs w:val="27"/>
                <w:lang w:val="en-GB"/>
              </w:rPr>
            </w:pPr>
            <w:r w:rsidRPr="00995A7C">
              <w:rPr>
                <w:color w:val="000000" w:themeColor="text1"/>
                <w:sz w:val="27"/>
                <w:szCs w:val="27"/>
                <w:lang w:val="en-GB"/>
              </w:rPr>
              <w:t>“</w:t>
            </w:r>
            <w:r w:rsidRPr="00995A7C">
              <w:rPr>
                <w:i/>
                <w:color w:val="000000" w:themeColor="text1"/>
                <w:sz w:val="27"/>
                <w:szCs w:val="27"/>
                <w:lang w:val="en-GB"/>
              </w:rPr>
              <w:t>This scenario made me appreciate other people’s professions ... the nurses have a lot on their shoulders ...”</w:t>
            </w:r>
          </w:p>
          <w:p w14:paraId="00D6EFCB" w14:textId="77777777" w:rsidR="00A1464A" w:rsidRDefault="00A1464A" w:rsidP="00A1464A">
            <w:pPr>
              <w:pStyle w:val="Listeafsnit"/>
              <w:numPr>
                <w:ilvl w:val="0"/>
                <w:numId w:val="23"/>
              </w:numPr>
              <w:jc w:val="both"/>
              <w:rPr>
                <w:i/>
                <w:color w:val="000000" w:themeColor="text1"/>
                <w:sz w:val="27"/>
                <w:szCs w:val="27"/>
                <w:lang w:val="en-GB"/>
              </w:rPr>
            </w:pPr>
            <w:r w:rsidRPr="00995A7C">
              <w:rPr>
                <w:i/>
                <w:color w:val="000000" w:themeColor="text1"/>
                <w:sz w:val="27"/>
                <w:szCs w:val="27"/>
                <w:lang w:val="en-GB"/>
              </w:rPr>
              <w:lastRenderedPageBreak/>
              <w:t>“... the doctor ... with them also there is a lot of stress, ... new patient, patient after patient.”</w:t>
            </w:r>
          </w:p>
          <w:p w14:paraId="50B9F54B" w14:textId="77777777" w:rsidR="00A1464A" w:rsidRPr="00E7670A" w:rsidRDefault="00A1464A" w:rsidP="00A1464A">
            <w:pPr>
              <w:jc w:val="both"/>
              <w:rPr>
                <w:i/>
                <w:color w:val="000000" w:themeColor="text1"/>
                <w:sz w:val="27"/>
                <w:szCs w:val="27"/>
                <w:lang w:val="en-GB"/>
              </w:rPr>
            </w:pPr>
          </w:p>
          <w:p w14:paraId="09042115" w14:textId="77777777" w:rsidR="00A1464A" w:rsidRPr="00995A7C" w:rsidRDefault="00A1464A" w:rsidP="00A1464A">
            <w:pPr>
              <w:jc w:val="both"/>
              <w:rPr>
                <w:color w:val="000000" w:themeColor="text1"/>
                <w:sz w:val="27"/>
                <w:szCs w:val="27"/>
                <w:lang w:val="en-GB"/>
              </w:rPr>
            </w:pPr>
            <w:r w:rsidRPr="00995A7C">
              <w:rPr>
                <w:color w:val="000000" w:themeColor="text1"/>
                <w:sz w:val="27"/>
                <w:szCs w:val="27"/>
                <w:lang w:val="en-GB"/>
              </w:rPr>
              <w:t>Other students’ comments echoed these sentiments and the general consensus was that all are healthcare workers and therefore should join forces for the well-being of the patient:</w:t>
            </w:r>
          </w:p>
          <w:p w14:paraId="7E75D19B" w14:textId="77777777" w:rsidR="00A1464A" w:rsidRDefault="00A1464A" w:rsidP="00A1464A">
            <w:pPr>
              <w:pStyle w:val="Listeafsnit"/>
              <w:numPr>
                <w:ilvl w:val="0"/>
                <w:numId w:val="22"/>
              </w:numPr>
              <w:jc w:val="both"/>
              <w:rPr>
                <w:i/>
                <w:color w:val="000000" w:themeColor="text1"/>
                <w:sz w:val="27"/>
                <w:szCs w:val="27"/>
                <w:lang w:val="en-GB"/>
              </w:rPr>
            </w:pPr>
            <w:r w:rsidRPr="00995A7C">
              <w:rPr>
                <w:i/>
                <w:color w:val="000000" w:themeColor="text1"/>
                <w:sz w:val="27"/>
                <w:szCs w:val="27"/>
                <w:lang w:val="en-GB"/>
              </w:rPr>
              <w:t>“Next time ... when the doctor is busy with the patient I will think to give her the lead apron to carry on with her work – this is something I was never thinking of before.”</w:t>
            </w:r>
          </w:p>
          <w:p w14:paraId="08F7233E" w14:textId="77777777" w:rsidR="00A1464A" w:rsidRPr="00E7670A" w:rsidRDefault="00A1464A" w:rsidP="00A1464A">
            <w:pPr>
              <w:jc w:val="both"/>
              <w:rPr>
                <w:i/>
                <w:color w:val="000000" w:themeColor="text1"/>
                <w:sz w:val="27"/>
                <w:szCs w:val="27"/>
                <w:lang w:val="en-GB"/>
              </w:rPr>
            </w:pPr>
          </w:p>
          <w:p w14:paraId="0C0FC5C9" w14:textId="77777777" w:rsidR="00A1464A" w:rsidRPr="00995A7C" w:rsidRDefault="00A1464A" w:rsidP="00A1464A">
            <w:pPr>
              <w:jc w:val="both"/>
              <w:rPr>
                <w:color w:val="000000" w:themeColor="text1"/>
                <w:sz w:val="27"/>
                <w:szCs w:val="27"/>
                <w:lang w:val="en-GB"/>
              </w:rPr>
            </w:pPr>
            <w:r w:rsidRPr="00995A7C">
              <w:rPr>
                <w:color w:val="000000" w:themeColor="text1"/>
                <w:sz w:val="27"/>
                <w:szCs w:val="27"/>
                <w:lang w:val="en-GB"/>
              </w:rPr>
              <w:t xml:space="preserve">The </w:t>
            </w:r>
            <w:proofErr w:type="spellStart"/>
            <w:r w:rsidRPr="00995A7C">
              <w:rPr>
                <w:color w:val="000000" w:themeColor="text1"/>
                <w:sz w:val="27"/>
                <w:szCs w:val="27"/>
                <w:lang w:val="en-GB"/>
              </w:rPr>
              <w:t>multiprofessional</w:t>
            </w:r>
            <w:proofErr w:type="spellEnd"/>
            <w:r w:rsidRPr="00995A7C">
              <w:rPr>
                <w:color w:val="000000" w:themeColor="text1"/>
                <w:sz w:val="27"/>
                <w:szCs w:val="27"/>
                <w:lang w:val="en-GB"/>
              </w:rPr>
              <w:t xml:space="preserve"> dimension of the </w:t>
            </w:r>
            <w:proofErr w:type="spellStart"/>
            <w:r w:rsidRPr="00995A7C">
              <w:rPr>
                <w:color w:val="000000" w:themeColor="text1"/>
                <w:sz w:val="27"/>
                <w:szCs w:val="27"/>
                <w:lang w:val="en-GB"/>
              </w:rPr>
              <w:t>SimX</w:t>
            </w:r>
            <w:proofErr w:type="spellEnd"/>
            <w:r w:rsidRPr="00995A7C">
              <w:rPr>
                <w:color w:val="000000" w:themeColor="text1"/>
                <w:sz w:val="27"/>
                <w:szCs w:val="27"/>
                <w:lang w:val="en-GB"/>
              </w:rPr>
              <w:t xml:space="preserve"> thus constituted an interprofessional awareness and the realisation that everyone who attends to a patient, despite having different foci, is part of the healthcare team and should be respected for his/her role and expertise.</w:t>
            </w:r>
          </w:p>
          <w:p w14:paraId="542375B4" w14:textId="77777777" w:rsidR="00A1464A" w:rsidRDefault="00A1464A" w:rsidP="00A1464A">
            <w:pPr>
              <w:pStyle w:val="Listeafsnit"/>
              <w:numPr>
                <w:ilvl w:val="0"/>
                <w:numId w:val="21"/>
              </w:numPr>
              <w:jc w:val="both"/>
              <w:rPr>
                <w:i/>
                <w:sz w:val="27"/>
                <w:szCs w:val="27"/>
                <w:lang w:val="en-GB"/>
              </w:rPr>
            </w:pPr>
            <w:r w:rsidRPr="00995A7C">
              <w:rPr>
                <w:i/>
                <w:sz w:val="27"/>
                <w:szCs w:val="27"/>
                <w:lang w:val="en-GB"/>
              </w:rPr>
              <w:t>“In practice, a lot of the time you go by yourself (to perform imaging) … This (</w:t>
            </w:r>
            <w:proofErr w:type="spellStart"/>
            <w:r w:rsidRPr="00995A7C">
              <w:rPr>
                <w:i/>
                <w:sz w:val="27"/>
                <w:szCs w:val="27"/>
                <w:lang w:val="en-GB"/>
              </w:rPr>
              <w:t>SimX</w:t>
            </w:r>
            <w:proofErr w:type="spellEnd"/>
            <w:r w:rsidRPr="00995A7C">
              <w:rPr>
                <w:i/>
                <w:sz w:val="27"/>
                <w:szCs w:val="27"/>
                <w:lang w:val="en-GB"/>
              </w:rPr>
              <w:t>) actually taught you to work with more radiographers, with the nurses, with the doctor.… under that specific pressure, you know, you can’t just stand by yourself, you need to put trust in other people.”</w:t>
            </w:r>
          </w:p>
          <w:p w14:paraId="6F675161" w14:textId="77777777" w:rsidR="00A1464A" w:rsidRPr="00E7670A" w:rsidRDefault="00A1464A" w:rsidP="00A1464A">
            <w:pPr>
              <w:jc w:val="both"/>
              <w:rPr>
                <w:i/>
                <w:sz w:val="27"/>
                <w:szCs w:val="27"/>
                <w:lang w:val="en-GB"/>
              </w:rPr>
            </w:pPr>
          </w:p>
          <w:p w14:paraId="69A9F205" w14:textId="77777777" w:rsidR="00A1464A" w:rsidRPr="00995A7C" w:rsidRDefault="00A1464A" w:rsidP="00A1464A">
            <w:pPr>
              <w:jc w:val="both"/>
              <w:rPr>
                <w:sz w:val="27"/>
                <w:szCs w:val="27"/>
                <w:lang w:val="en-GB"/>
              </w:rPr>
            </w:pPr>
            <w:r w:rsidRPr="00995A7C">
              <w:rPr>
                <w:sz w:val="27"/>
                <w:szCs w:val="27"/>
                <w:lang w:val="en-GB"/>
              </w:rPr>
              <w:t xml:space="preserve">Reflecting specifically on radiographer performance during the </w:t>
            </w:r>
            <w:proofErr w:type="spellStart"/>
            <w:r w:rsidRPr="00995A7C">
              <w:rPr>
                <w:sz w:val="27"/>
                <w:szCs w:val="27"/>
                <w:lang w:val="en-GB"/>
              </w:rPr>
              <w:t>SimX</w:t>
            </w:r>
            <w:proofErr w:type="spellEnd"/>
            <w:r w:rsidRPr="00995A7C">
              <w:rPr>
                <w:sz w:val="27"/>
                <w:szCs w:val="27"/>
                <w:lang w:val="en-GB"/>
              </w:rPr>
              <w:t>, the students realised that they would have been more efficient as an imaging team if they decided beforehand on specific responsibilities for each person:</w:t>
            </w:r>
          </w:p>
          <w:p w14:paraId="37B6865B" w14:textId="77777777" w:rsidR="00A1464A" w:rsidRDefault="00A1464A" w:rsidP="00A1464A">
            <w:pPr>
              <w:pStyle w:val="Listeafsnit"/>
              <w:numPr>
                <w:ilvl w:val="0"/>
                <w:numId w:val="20"/>
              </w:numPr>
              <w:jc w:val="both"/>
              <w:rPr>
                <w:i/>
                <w:sz w:val="27"/>
                <w:szCs w:val="27"/>
                <w:lang w:val="en-GB"/>
              </w:rPr>
            </w:pPr>
            <w:r w:rsidRPr="00995A7C">
              <w:rPr>
                <w:i/>
                <w:sz w:val="27"/>
                <w:szCs w:val="27"/>
                <w:lang w:val="en-GB"/>
              </w:rPr>
              <w:t>“… if you have three people then you can say, hold on, somebody must take care of sterilising, making sure everyone wears gloves …”</w:t>
            </w:r>
          </w:p>
          <w:p w14:paraId="704D110B" w14:textId="77777777" w:rsidR="00A1464A" w:rsidRPr="00E7670A" w:rsidRDefault="00A1464A" w:rsidP="00A1464A">
            <w:pPr>
              <w:jc w:val="both"/>
              <w:rPr>
                <w:i/>
                <w:sz w:val="27"/>
                <w:szCs w:val="27"/>
                <w:lang w:val="en-GB"/>
              </w:rPr>
            </w:pPr>
          </w:p>
          <w:p w14:paraId="5793D7D8" w14:textId="77777777" w:rsidR="00A1464A" w:rsidRPr="00995A7C" w:rsidRDefault="00A1464A" w:rsidP="00A1464A">
            <w:pPr>
              <w:jc w:val="both"/>
              <w:rPr>
                <w:sz w:val="27"/>
                <w:szCs w:val="27"/>
                <w:lang w:val="en-GB"/>
              </w:rPr>
            </w:pPr>
            <w:r w:rsidRPr="00995A7C">
              <w:rPr>
                <w:sz w:val="27"/>
                <w:szCs w:val="27"/>
                <w:lang w:val="en-GB"/>
              </w:rPr>
              <w:t>The concluding remark of the in-depth discussion on teamwork, pertaining to both the imaging team and the general healthcare team, was:</w:t>
            </w:r>
          </w:p>
          <w:p w14:paraId="5DCC5541" w14:textId="77777777" w:rsidR="00A1464A" w:rsidRPr="00995A7C" w:rsidRDefault="00A1464A" w:rsidP="00A1464A">
            <w:pPr>
              <w:pStyle w:val="Listeafsnit"/>
              <w:numPr>
                <w:ilvl w:val="0"/>
                <w:numId w:val="19"/>
              </w:numPr>
              <w:jc w:val="both"/>
              <w:rPr>
                <w:i/>
                <w:sz w:val="27"/>
                <w:szCs w:val="27"/>
                <w:lang w:val="en-GB"/>
              </w:rPr>
            </w:pPr>
            <w:r w:rsidRPr="00995A7C">
              <w:rPr>
                <w:i/>
                <w:sz w:val="27"/>
                <w:szCs w:val="27"/>
                <w:lang w:val="en-GB"/>
              </w:rPr>
              <w:t xml:space="preserve">“If everybody does their job well, then everything will go well … focus on what </w:t>
            </w:r>
            <w:r w:rsidRPr="00995A7C">
              <w:rPr>
                <w:i/>
                <w:sz w:val="27"/>
                <w:szCs w:val="27"/>
                <w:lang w:val="en-GB"/>
              </w:rPr>
              <w:lastRenderedPageBreak/>
              <w:t>YOU have to do … just make sure you do your thing well …”</w:t>
            </w:r>
          </w:p>
          <w:p w14:paraId="02EF8C03" w14:textId="77777777" w:rsidR="00A1464A" w:rsidRPr="00995A7C" w:rsidRDefault="00A1464A" w:rsidP="00A1464A">
            <w:pPr>
              <w:jc w:val="both"/>
              <w:rPr>
                <w:i/>
                <w:sz w:val="27"/>
                <w:szCs w:val="27"/>
                <w:lang w:val="en-GB"/>
              </w:rPr>
            </w:pPr>
          </w:p>
          <w:p w14:paraId="3ADB0A0F" w14:textId="77777777" w:rsidR="00A1464A" w:rsidRPr="00995A7C" w:rsidRDefault="00A1464A" w:rsidP="00A1464A">
            <w:pPr>
              <w:jc w:val="both"/>
              <w:outlineLvl w:val="0"/>
              <w:rPr>
                <w:i/>
                <w:sz w:val="27"/>
                <w:szCs w:val="27"/>
                <w:lang w:val="en-GB"/>
              </w:rPr>
            </w:pPr>
            <w:r w:rsidRPr="00995A7C">
              <w:rPr>
                <w:i/>
                <w:sz w:val="27"/>
                <w:szCs w:val="27"/>
                <w:lang w:val="en-GB"/>
              </w:rPr>
              <w:t>Situational and mental preparedness</w:t>
            </w:r>
          </w:p>
          <w:p w14:paraId="001DB96C" w14:textId="77777777" w:rsidR="00A1464A" w:rsidRPr="00995A7C" w:rsidRDefault="00A1464A" w:rsidP="00A1464A">
            <w:pPr>
              <w:jc w:val="both"/>
              <w:rPr>
                <w:sz w:val="27"/>
                <w:szCs w:val="27"/>
                <w:lang w:val="en-GB"/>
              </w:rPr>
            </w:pPr>
            <w:r w:rsidRPr="00995A7C">
              <w:rPr>
                <w:sz w:val="27"/>
                <w:szCs w:val="27"/>
                <w:lang w:val="en-GB"/>
              </w:rPr>
              <w:t xml:space="preserve">The value of the </w:t>
            </w:r>
            <w:proofErr w:type="spellStart"/>
            <w:r w:rsidRPr="00995A7C">
              <w:rPr>
                <w:sz w:val="27"/>
                <w:szCs w:val="27"/>
                <w:lang w:val="en-GB"/>
              </w:rPr>
              <w:t>SimX</w:t>
            </w:r>
            <w:proofErr w:type="spellEnd"/>
            <w:r w:rsidRPr="00995A7C">
              <w:rPr>
                <w:sz w:val="27"/>
                <w:szCs w:val="27"/>
                <w:lang w:val="en-GB"/>
              </w:rPr>
              <w:t xml:space="preserve"> in terms of future situational and mental preparedness emerged as follows: </w:t>
            </w:r>
          </w:p>
          <w:p w14:paraId="0F5F11CB" w14:textId="77777777" w:rsidR="00A1464A" w:rsidRPr="00995A7C" w:rsidRDefault="00A1464A" w:rsidP="00A1464A">
            <w:pPr>
              <w:pStyle w:val="Listeafsnit"/>
              <w:numPr>
                <w:ilvl w:val="0"/>
                <w:numId w:val="18"/>
              </w:numPr>
              <w:jc w:val="both"/>
              <w:rPr>
                <w:i/>
                <w:sz w:val="27"/>
                <w:szCs w:val="27"/>
                <w:lang w:val="en-GB"/>
              </w:rPr>
            </w:pPr>
            <w:r w:rsidRPr="00995A7C">
              <w:rPr>
                <w:i/>
                <w:sz w:val="27"/>
                <w:szCs w:val="27"/>
                <w:lang w:val="en-GB"/>
              </w:rPr>
              <w:t>“Just the fact that we had a situation with one patient versus the next would help us. Like now, we kind of learnt what to do. We’ve seen what – like – most people (in the team) think about it.”</w:t>
            </w:r>
          </w:p>
          <w:p w14:paraId="4D3A5D02" w14:textId="77777777" w:rsidR="00A1464A" w:rsidRPr="00995A7C" w:rsidRDefault="00A1464A" w:rsidP="00A1464A">
            <w:pPr>
              <w:pStyle w:val="Listeafsnit"/>
              <w:numPr>
                <w:ilvl w:val="0"/>
                <w:numId w:val="18"/>
              </w:numPr>
              <w:jc w:val="both"/>
              <w:rPr>
                <w:i/>
                <w:sz w:val="27"/>
                <w:szCs w:val="27"/>
                <w:lang w:val="en-GB"/>
              </w:rPr>
            </w:pPr>
            <w:r w:rsidRPr="00995A7C">
              <w:rPr>
                <w:i/>
                <w:sz w:val="27"/>
                <w:szCs w:val="27"/>
                <w:lang w:val="en-GB"/>
              </w:rPr>
              <w:t xml:space="preserve">“These things happen for real. If you are not used to such scenarios, you always </w:t>
            </w:r>
            <w:proofErr w:type="spellStart"/>
            <w:r w:rsidRPr="00995A7C">
              <w:rPr>
                <w:i/>
                <w:sz w:val="27"/>
                <w:szCs w:val="27"/>
                <w:lang w:val="en-GB"/>
              </w:rPr>
              <w:t>gonna</w:t>
            </w:r>
            <w:proofErr w:type="spellEnd"/>
            <w:r w:rsidRPr="00995A7C">
              <w:rPr>
                <w:i/>
                <w:sz w:val="27"/>
                <w:szCs w:val="27"/>
                <w:lang w:val="en-GB"/>
              </w:rPr>
              <w:t xml:space="preserve"> be chilled …. The reality is we need patients like this to prepare you mentally.”</w:t>
            </w:r>
          </w:p>
          <w:p w14:paraId="530EE9C7" w14:textId="77777777" w:rsidR="00A1464A" w:rsidRPr="00995A7C" w:rsidRDefault="00A1464A" w:rsidP="00A1464A">
            <w:pPr>
              <w:pStyle w:val="Listeafsnit"/>
              <w:numPr>
                <w:ilvl w:val="0"/>
                <w:numId w:val="18"/>
              </w:numPr>
              <w:jc w:val="both"/>
              <w:rPr>
                <w:i/>
                <w:sz w:val="27"/>
                <w:szCs w:val="27"/>
                <w:lang w:val="en-GB"/>
              </w:rPr>
            </w:pPr>
            <w:r w:rsidRPr="00995A7C">
              <w:rPr>
                <w:i/>
                <w:sz w:val="27"/>
                <w:szCs w:val="27"/>
                <w:lang w:val="en-GB"/>
              </w:rPr>
              <w:t>“I’ve learnt to calm down, be focused and prioritise.”</w:t>
            </w:r>
          </w:p>
          <w:p w14:paraId="7E2B515A" w14:textId="77777777" w:rsidR="00A1464A" w:rsidRPr="00995A7C" w:rsidRDefault="00A1464A" w:rsidP="00A1464A">
            <w:pPr>
              <w:pStyle w:val="Listeafsnit"/>
              <w:numPr>
                <w:ilvl w:val="0"/>
                <w:numId w:val="18"/>
              </w:numPr>
              <w:jc w:val="both"/>
              <w:rPr>
                <w:i/>
                <w:sz w:val="27"/>
                <w:szCs w:val="27"/>
                <w:lang w:val="en-GB"/>
              </w:rPr>
            </w:pPr>
            <w:r w:rsidRPr="00995A7C">
              <w:rPr>
                <w:i/>
                <w:sz w:val="27"/>
                <w:szCs w:val="27"/>
                <w:lang w:val="en-GB"/>
              </w:rPr>
              <w:t>“… leave the emotions outside. Relax, so that you can also think what you are doing.”</w:t>
            </w:r>
          </w:p>
          <w:p w14:paraId="5EDCF6A2" w14:textId="77777777" w:rsidR="00A1464A" w:rsidRDefault="00A1464A" w:rsidP="00A1464A">
            <w:pPr>
              <w:pStyle w:val="Listeafsnit"/>
              <w:numPr>
                <w:ilvl w:val="0"/>
                <w:numId w:val="18"/>
              </w:numPr>
              <w:jc w:val="both"/>
              <w:rPr>
                <w:i/>
                <w:sz w:val="27"/>
                <w:szCs w:val="27"/>
                <w:lang w:val="en-GB"/>
              </w:rPr>
            </w:pPr>
            <w:r w:rsidRPr="00995A7C">
              <w:rPr>
                <w:i/>
                <w:sz w:val="27"/>
                <w:szCs w:val="27"/>
                <w:lang w:val="en-GB"/>
              </w:rPr>
              <w:t>“… apply our knowledge, what we have learnt in school, to real life – this is what I have learnt.”</w:t>
            </w:r>
          </w:p>
          <w:p w14:paraId="5DEE9851" w14:textId="77777777" w:rsidR="00A1464A" w:rsidRPr="00E7670A" w:rsidRDefault="00A1464A" w:rsidP="00A1464A">
            <w:pPr>
              <w:jc w:val="both"/>
              <w:rPr>
                <w:i/>
                <w:sz w:val="27"/>
                <w:szCs w:val="27"/>
                <w:lang w:val="en-GB"/>
              </w:rPr>
            </w:pPr>
          </w:p>
          <w:p w14:paraId="255631BF" w14:textId="77777777" w:rsidR="00A1464A" w:rsidRPr="00995A7C" w:rsidRDefault="00A1464A" w:rsidP="00A1464A">
            <w:pPr>
              <w:jc w:val="both"/>
              <w:rPr>
                <w:sz w:val="27"/>
                <w:szCs w:val="27"/>
                <w:lang w:val="en-GB"/>
              </w:rPr>
            </w:pPr>
            <w:r w:rsidRPr="00995A7C">
              <w:rPr>
                <w:sz w:val="27"/>
                <w:szCs w:val="27"/>
                <w:lang w:val="en-GB"/>
              </w:rPr>
              <w:t xml:space="preserve">These comments about future preparedness indicate that the students have interconnected the problems they have encountered during the </w:t>
            </w:r>
            <w:proofErr w:type="spellStart"/>
            <w:r w:rsidRPr="00995A7C">
              <w:rPr>
                <w:sz w:val="27"/>
                <w:szCs w:val="27"/>
                <w:lang w:val="en-GB"/>
              </w:rPr>
              <w:t>SimX</w:t>
            </w:r>
            <w:proofErr w:type="spellEnd"/>
            <w:r w:rsidRPr="00995A7C">
              <w:rPr>
                <w:sz w:val="27"/>
                <w:szCs w:val="27"/>
                <w:lang w:val="en-GB"/>
              </w:rPr>
              <w:t xml:space="preserve"> with their responses towards it; they analysed it through open discussion in a safe space with those who were involved, and they came to relevant and valid conclusions and wisdoms that will affect their future actions in real-life scenarios positively. </w:t>
            </w:r>
          </w:p>
          <w:p w14:paraId="6682AC8C" w14:textId="77777777" w:rsidR="00A1464A" w:rsidRDefault="00A1464A" w:rsidP="000069D9">
            <w:pPr>
              <w:jc w:val="both"/>
              <w:rPr>
                <w:b/>
                <w:color w:val="C00000"/>
                <w:sz w:val="32"/>
                <w:szCs w:val="32"/>
                <w:lang w:val="en-GB"/>
              </w:rPr>
            </w:pPr>
          </w:p>
          <w:p w14:paraId="4747C023" w14:textId="77777777" w:rsidR="00A1464A" w:rsidRDefault="00A1464A" w:rsidP="000069D9">
            <w:pPr>
              <w:jc w:val="both"/>
              <w:rPr>
                <w:b/>
                <w:color w:val="C00000"/>
                <w:sz w:val="32"/>
                <w:szCs w:val="32"/>
                <w:lang w:val="en-GB"/>
              </w:rPr>
            </w:pPr>
          </w:p>
          <w:p w14:paraId="6F1758AA" w14:textId="3E225C9D" w:rsidR="000069D9" w:rsidRDefault="000069D9" w:rsidP="000069D9">
            <w:pPr>
              <w:jc w:val="both"/>
              <w:rPr>
                <w:sz w:val="27"/>
                <w:szCs w:val="27"/>
                <w:lang w:val="en-GB"/>
              </w:rPr>
            </w:pPr>
            <w:r>
              <w:rPr>
                <w:b/>
                <w:color w:val="C00000"/>
                <w:sz w:val="32"/>
                <w:szCs w:val="32"/>
                <w:lang w:val="en-GB"/>
              </w:rPr>
              <w:t>EXAMPLE</w:t>
            </w:r>
          </w:p>
          <w:p w14:paraId="0AC6D5B4" w14:textId="77777777" w:rsidR="000069D9" w:rsidRDefault="000069D9" w:rsidP="000069D9">
            <w:pPr>
              <w:pStyle w:val="Bodytext135"/>
              <w:rPr>
                <w:szCs w:val="27"/>
                <w:lang w:val="en-GB"/>
              </w:rPr>
            </w:pPr>
          </w:p>
          <w:p w14:paraId="64981D99" w14:textId="4BF4D61C" w:rsidR="000069D9" w:rsidRDefault="000069D9" w:rsidP="000069D9">
            <w:pPr>
              <w:pStyle w:val="Bodytext135"/>
              <w:rPr>
                <w:szCs w:val="27"/>
                <w:lang w:val="en-GB"/>
              </w:rPr>
            </w:pPr>
            <w:r w:rsidRPr="008B149F">
              <w:rPr>
                <w:szCs w:val="27"/>
                <w:lang w:val="en-GB"/>
              </w:rPr>
              <w:t xml:space="preserve">Students have commented on the interactivity of the authors’ online curriculum and praised it for the quality of its delivery when compared with other online experiences they have had. One </w:t>
            </w:r>
            <w:r w:rsidRPr="008B149F">
              <w:rPr>
                <w:szCs w:val="27"/>
                <w:lang w:val="en-GB"/>
              </w:rPr>
              <w:lastRenderedPageBreak/>
              <w:t xml:space="preserve">student commented on a subject that employs our </w:t>
            </w:r>
            <w:r>
              <w:rPr>
                <w:szCs w:val="27"/>
                <w:lang w:val="en-GB"/>
              </w:rPr>
              <w:t>digital engagement model</w:t>
            </w:r>
            <w:r w:rsidRPr="00EE21E6">
              <w:rPr>
                <w:szCs w:val="27"/>
                <w:lang w:val="en-GB"/>
              </w:rPr>
              <w:t>:</w:t>
            </w:r>
          </w:p>
          <w:p w14:paraId="3AB4597D" w14:textId="77777777" w:rsidR="000069D9" w:rsidRPr="00D9770B" w:rsidRDefault="000069D9" w:rsidP="000069D9">
            <w:pPr>
              <w:pStyle w:val="Blockquote"/>
            </w:pPr>
            <w:r w:rsidRPr="00EE21E6">
              <w:t>“The unit was much more interactive than I was expecting, have previously done an online unit through OUA [Open Universities Australia]/ Macquarie [University]. I found the podcasts interesting and easy to listen to. Their length and change of speakers throughout made it easier to listen to than j</w:t>
            </w:r>
            <w:r w:rsidRPr="002E50B0">
              <w:t>ust a recorded lecture</w:t>
            </w:r>
            <w:r w:rsidRPr="00D9770B">
              <w:t>.”</w:t>
            </w:r>
          </w:p>
          <w:p w14:paraId="33D9E142" w14:textId="77777777" w:rsidR="000069D9" w:rsidRPr="00B85DEC" w:rsidRDefault="000069D9" w:rsidP="000069D9">
            <w:pPr>
              <w:pStyle w:val="Bodytext135"/>
              <w:rPr>
                <w:szCs w:val="27"/>
                <w:lang w:val="en-GB"/>
              </w:rPr>
            </w:pPr>
            <w:r w:rsidRPr="00D9770B">
              <w:rPr>
                <w:szCs w:val="27"/>
                <w:lang w:val="en-GB"/>
              </w:rPr>
              <w:t>The structure of the online curriculum has been praised</w:t>
            </w:r>
            <w:r>
              <w:rPr>
                <w:szCs w:val="27"/>
                <w:lang w:val="en-GB"/>
              </w:rPr>
              <w:t>,</w:t>
            </w:r>
            <w:r w:rsidRPr="00D9770B">
              <w:rPr>
                <w:szCs w:val="27"/>
                <w:lang w:val="en-GB"/>
              </w:rPr>
              <w:t xml:space="preserve"> and students have recogni</w:t>
            </w:r>
            <w:r>
              <w:rPr>
                <w:szCs w:val="27"/>
                <w:lang w:val="en-GB"/>
              </w:rPr>
              <w:t>s</w:t>
            </w:r>
            <w:r w:rsidRPr="003E6261">
              <w:rPr>
                <w:szCs w:val="27"/>
                <w:lang w:val="en-GB"/>
              </w:rPr>
              <w:t xml:space="preserve">ed that this contributes to their experience: </w:t>
            </w:r>
            <w:r w:rsidRPr="00154403">
              <w:rPr>
                <w:i/>
                <w:szCs w:val="27"/>
                <w:lang w:val="en-GB"/>
              </w:rPr>
              <w:t>“</w:t>
            </w:r>
            <w:r w:rsidRPr="002E50B0">
              <w:rPr>
                <w:i/>
                <w:szCs w:val="27"/>
                <w:lang w:val="en-GB"/>
              </w:rPr>
              <w:t>Overall this subject exceeded my expectations and I believe a lot of that comes from the structuring and development done by Sarah</w:t>
            </w:r>
            <w:r w:rsidRPr="00154403">
              <w:rPr>
                <w:i/>
                <w:szCs w:val="27"/>
                <w:lang w:val="en-GB"/>
              </w:rPr>
              <w:t>”</w:t>
            </w:r>
            <w:r w:rsidRPr="00D120B2">
              <w:rPr>
                <w:szCs w:val="27"/>
                <w:lang w:val="en-GB"/>
              </w:rPr>
              <w:t xml:space="preserve"> and </w:t>
            </w:r>
            <w:r w:rsidRPr="00154403">
              <w:rPr>
                <w:i/>
                <w:szCs w:val="27"/>
                <w:lang w:val="en-GB"/>
              </w:rPr>
              <w:t>“</w:t>
            </w:r>
            <w:r w:rsidRPr="00D120B2">
              <w:rPr>
                <w:i/>
                <w:szCs w:val="27"/>
                <w:lang w:val="en-GB"/>
              </w:rPr>
              <w:t>I truly believe that the teachers had put in a lot of effort into this subject. I am content with the structure of this subject</w:t>
            </w:r>
            <w:r w:rsidRPr="00154403">
              <w:rPr>
                <w:i/>
                <w:szCs w:val="27"/>
                <w:lang w:val="en-GB"/>
              </w:rPr>
              <w:t>”</w:t>
            </w:r>
            <w:r w:rsidRPr="00154403">
              <w:rPr>
                <w:szCs w:val="27"/>
                <w:lang w:val="en-GB"/>
              </w:rPr>
              <w:t>.</w:t>
            </w:r>
            <w:r w:rsidRPr="0023427E">
              <w:rPr>
                <w:szCs w:val="27"/>
                <w:lang w:val="en-GB"/>
              </w:rPr>
              <w:t xml:space="preserve"> When asked </w:t>
            </w:r>
            <w:r w:rsidRPr="00154403">
              <w:rPr>
                <w:i/>
                <w:szCs w:val="27"/>
                <w:lang w:val="en-GB"/>
              </w:rPr>
              <w:t>“</w:t>
            </w:r>
            <w:r w:rsidRPr="0023427E">
              <w:rPr>
                <w:i/>
                <w:szCs w:val="27"/>
                <w:lang w:val="en-GB"/>
              </w:rPr>
              <w:t>What aspects contributed most to your learning?</w:t>
            </w:r>
            <w:r w:rsidRPr="00154403">
              <w:rPr>
                <w:i/>
                <w:szCs w:val="27"/>
                <w:lang w:val="en-GB"/>
              </w:rPr>
              <w:t>”</w:t>
            </w:r>
            <w:r w:rsidRPr="00154403">
              <w:rPr>
                <w:szCs w:val="27"/>
                <w:lang w:val="en-GB"/>
              </w:rPr>
              <w:t>,</w:t>
            </w:r>
            <w:r w:rsidRPr="0023427E">
              <w:rPr>
                <w:szCs w:val="27"/>
                <w:lang w:val="en-GB"/>
              </w:rPr>
              <w:t xml:space="preserve"> a typical response was </w:t>
            </w:r>
            <w:r w:rsidRPr="00154403">
              <w:rPr>
                <w:i/>
                <w:szCs w:val="27"/>
                <w:lang w:val="en-GB"/>
              </w:rPr>
              <w:t>“</w:t>
            </w:r>
            <w:r w:rsidRPr="0023427E">
              <w:rPr>
                <w:i/>
                <w:szCs w:val="27"/>
                <w:lang w:val="en-GB"/>
              </w:rPr>
              <w:t>The clarity of the lectures and downloadable recordings</w:t>
            </w:r>
            <w:r w:rsidRPr="00154403">
              <w:rPr>
                <w:i/>
                <w:szCs w:val="27"/>
                <w:lang w:val="en-GB"/>
              </w:rPr>
              <w:t>”</w:t>
            </w:r>
            <w:r>
              <w:rPr>
                <w:szCs w:val="27"/>
                <w:lang w:val="en-GB"/>
              </w:rPr>
              <w:t>.</w:t>
            </w:r>
            <w:r w:rsidRPr="0023427E">
              <w:rPr>
                <w:szCs w:val="27"/>
                <w:lang w:val="en-GB"/>
              </w:rPr>
              <w:t xml:space="preserve"> Another student commented on the flexibility of and ease of access to the material provided: </w:t>
            </w:r>
            <w:r w:rsidRPr="00154403">
              <w:rPr>
                <w:i/>
                <w:szCs w:val="27"/>
                <w:lang w:val="en-GB"/>
              </w:rPr>
              <w:t>“</w:t>
            </w:r>
            <w:r w:rsidRPr="0023427E">
              <w:rPr>
                <w:i/>
                <w:szCs w:val="27"/>
                <w:lang w:val="en-GB"/>
              </w:rPr>
              <w:t xml:space="preserve">I don’t use a computer at </w:t>
            </w:r>
            <w:proofErr w:type="spellStart"/>
            <w:r w:rsidRPr="0023427E">
              <w:rPr>
                <w:i/>
                <w:szCs w:val="27"/>
                <w:lang w:val="en-GB"/>
              </w:rPr>
              <w:t>uni</w:t>
            </w:r>
            <w:proofErr w:type="spellEnd"/>
            <w:r w:rsidRPr="0023427E">
              <w:rPr>
                <w:i/>
                <w:szCs w:val="27"/>
                <w:lang w:val="en-GB"/>
              </w:rPr>
              <w:t xml:space="preserve"> so iTunes [the podcasts] was better for listening to lectures between classes and while I was travelling on public transport</w:t>
            </w:r>
            <w:r w:rsidRPr="00154403">
              <w:rPr>
                <w:i/>
                <w:szCs w:val="27"/>
                <w:lang w:val="en-GB"/>
              </w:rPr>
              <w:t>”</w:t>
            </w:r>
            <w:r>
              <w:rPr>
                <w:szCs w:val="27"/>
                <w:lang w:val="en-GB"/>
              </w:rPr>
              <w:t>.</w:t>
            </w:r>
            <w:r w:rsidRPr="0023427E">
              <w:rPr>
                <w:szCs w:val="27"/>
                <w:lang w:val="en-GB"/>
              </w:rPr>
              <w:t xml:space="preserve"> The students’ appreciation of the flexibility our model provides is exemplified in this student comment: </w:t>
            </w:r>
            <w:r w:rsidRPr="0023427E">
              <w:rPr>
                <w:i/>
                <w:szCs w:val="27"/>
                <w:lang w:val="en-GB"/>
              </w:rPr>
              <w:t>“The online aspect of the subject was the best. It allowed me to watch a lecture whenever I wanted, and to be in complete control of my own learning</w:t>
            </w:r>
            <w:r w:rsidRPr="00154403">
              <w:rPr>
                <w:i/>
                <w:szCs w:val="27"/>
                <w:lang w:val="en-GB"/>
              </w:rPr>
              <w:t>”</w:t>
            </w:r>
            <w:r>
              <w:rPr>
                <w:szCs w:val="27"/>
                <w:lang w:val="en-GB"/>
              </w:rPr>
              <w:t>.</w:t>
            </w:r>
          </w:p>
          <w:p w14:paraId="48A37A71" w14:textId="77777777" w:rsidR="000069D9" w:rsidRPr="008B149F" w:rsidRDefault="000069D9" w:rsidP="000069D9">
            <w:pPr>
              <w:pStyle w:val="Bodytext135"/>
              <w:ind w:firstLine="567"/>
              <w:rPr>
                <w:szCs w:val="27"/>
                <w:lang w:val="en-GB"/>
              </w:rPr>
            </w:pPr>
            <w:r w:rsidRPr="0023427E">
              <w:rPr>
                <w:szCs w:val="27"/>
                <w:lang w:val="en-GB"/>
              </w:rPr>
              <w:t xml:space="preserve">Student feedback further demonstrates the success of the </w:t>
            </w:r>
            <w:r>
              <w:rPr>
                <w:szCs w:val="27"/>
                <w:lang w:val="en-GB"/>
              </w:rPr>
              <w:t>digital engagement model</w:t>
            </w:r>
            <w:r w:rsidRPr="00EE21E6">
              <w:rPr>
                <w:szCs w:val="27"/>
                <w:lang w:val="en-GB"/>
              </w:rPr>
              <w:t xml:space="preserve"> from a student perspective. Student </w:t>
            </w:r>
            <w:r w:rsidRPr="002E50B0">
              <w:rPr>
                <w:szCs w:val="27"/>
                <w:lang w:val="en-GB"/>
              </w:rPr>
              <w:t xml:space="preserve">satisfaction with The Roman World is consistently above the </w:t>
            </w:r>
            <w:r>
              <w:rPr>
                <w:szCs w:val="27"/>
                <w:lang w:val="en-GB"/>
              </w:rPr>
              <w:t>f</w:t>
            </w:r>
            <w:r w:rsidRPr="002E50B0">
              <w:rPr>
                <w:szCs w:val="27"/>
                <w:lang w:val="en-GB"/>
              </w:rPr>
              <w:t xml:space="preserve">aculty and </w:t>
            </w:r>
            <w:r>
              <w:rPr>
                <w:szCs w:val="27"/>
                <w:lang w:val="en-GB"/>
              </w:rPr>
              <w:t>u</w:t>
            </w:r>
            <w:r w:rsidRPr="002E50B0">
              <w:rPr>
                <w:szCs w:val="27"/>
                <w:lang w:val="en-GB"/>
              </w:rPr>
              <w:t>niversity average of 3.94/5 and 3.78/5 (on a Likert scale): overall satisfaction has risen from 4.1 to 4.53/5 b</w:t>
            </w:r>
            <w:r w:rsidRPr="004D6D56">
              <w:rPr>
                <w:szCs w:val="27"/>
                <w:lang w:val="en-GB"/>
              </w:rPr>
              <w:t xml:space="preserve">etween 2012 and 2016. Moreover, consistent innovation has considerably increased </w:t>
            </w:r>
            <w:r w:rsidRPr="004D6D56">
              <w:rPr>
                <w:szCs w:val="27"/>
                <w:lang w:val="en-GB"/>
              </w:rPr>
              <w:lastRenderedPageBreak/>
              <w:t>retention</w:t>
            </w:r>
            <w:r>
              <w:rPr>
                <w:szCs w:val="27"/>
                <w:lang w:val="en-GB"/>
              </w:rPr>
              <w:t>,</w:t>
            </w:r>
            <w:r w:rsidRPr="004D6D56">
              <w:rPr>
                <w:szCs w:val="27"/>
                <w:lang w:val="en-GB"/>
              </w:rPr>
              <w:t xml:space="preserve"> from 84% to 90%. Gladiators and Emperors is a new subject, first run in semester 2, 2016 (evaluations and success rates are not yet available</w:t>
            </w:r>
            <w:r w:rsidRPr="00D120B2">
              <w:rPr>
                <w:szCs w:val="27"/>
                <w:lang w:val="en-GB"/>
              </w:rPr>
              <w:t>). Retention for the subject was high, at 91%. In 2015</w:t>
            </w:r>
            <w:r>
              <w:rPr>
                <w:szCs w:val="27"/>
                <w:lang w:val="en-GB"/>
              </w:rPr>
              <w:t>,</w:t>
            </w:r>
            <w:r w:rsidRPr="00D120B2">
              <w:rPr>
                <w:szCs w:val="27"/>
                <w:lang w:val="en-GB"/>
              </w:rPr>
              <w:t xml:space="preserve"> over 65% of students enrolled in Gallipoli: From the Trojan War to the Great War received an A or B grade (70%+). These results are a testament to student engagement. The subject was offered again in 2016, with a 30% rise</w:t>
            </w:r>
            <w:r w:rsidRPr="008B149F">
              <w:rPr>
                <w:szCs w:val="27"/>
                <w:lang w:val="en-GB"/>
              </w:rPr>
              <w:t xml:space="preserve"> in enrolment.</w:t>
            </w:r>
          </w:p>
          <w:p w14:paraId="3FFBBF07" w14:textId="77777777" w:rsidR="00BC785E" w:rsidRDefault="00BC785E" w:rsidP="003A473D">
            <w:pPr>
              <w:jc w:val="both"/>
              <w:rPr>
                <w:b/>
                <w:color w:val="C00000"/>
                <w:sz w:val="52"/>
                <w:szCs w:val="52"/>
                <w:lang w:val="en-GB"/>
              </w:rPr>
            </w:pPr>
          </w:p>
        </w:tc>
      </w:tr>
      <w:tr w:rsidR="00BC785E" w:rsidRPr="00B93646" w14:paraId="4FED50C1" w14:textId="77777777" w:rsidTr="003A473D">
        <w:tc>
          <w:tcPr>
            <w:tcW w:w="1840" w:type="dxa"/>
          </w:tcPr>
          <w:p w14:paraId="1A67F5B9" w14:textId="77777777" w:rsidR="00BC785E" w:rsidRDefault="00BC785E" w:rsidP="003A473D">
            <w:pPr>
              <w:jc w:val="both"/>
              <w:rPr>
                <w:b/>
                <w:color w:val="C00000"/>
                <w:sz w:val="52"/>
                <w:szCs w:val="52"/>
                <w:lang w:val="en-GB"/>
              </w:rPr>
            </w:pPr>
            <w:r w:rsidRPr="00755560">
              <w:rPr>
                <w:i/>
                <w:color w:val="000000" w:themeColor="text1"/>
                <w:sz w:val="27"/>
                <w:szCs w:val="27"/>
                <w:lang w:val="en-US"/>
              </w:rPr>
              <w:lastRenderedPageBreak/>
              <w:t>3b: Teacher perspective – my reflections (subsection)</w:t>
            </w:r>
          </w:p>
        </w:tc>
        <w:tc>
          <w:tcPr>
            <w:tcW w:w="2689" w:type="dxa"/>
          </w:tcPr>
          <w:p w14:paraId="214A76D4" w14:textId="77777777" w:rsidR="00BC785E" w:rsidRPr="00755560" w:rsidRDefault="00BC785E" w:rsidP="003A473D">
            <w:pPr>
              <w:jc w:val="both"/>
              <w:rPr>
                <w:i/>
                <w:color w:val="A6A6A6" w:themeColor="background1" w:themeShade="A6"/>
                <w:sz w:val="27"/>
                <w:szCs w:val="27"/>
                <w:lang w:val="en-US"/>
              </w:rPr>
            </w:pPr>
            <w:r w:rsidRPr="00755560">
              <w:rPr>
                <w:i/>
                <w:color w:val="A6A6A6" w:themeColor="background1" w:themeShade="A6"/>
                <w:sz w:val="27"/>
                <w:szCs w:val="27"/>
                <w:lang w:val="en-US"/>
              </w:rPr>
              <w:t>Explain the outcome for you as a teacher. What did you learn? What do you get from this particular innovative teaching and learning practice? What went well? What went not so well? What did you learn yourself? What would you do different next time? Write this subsection from a colleague to a colleague.</w:t>
            </w:r>
          </w:p>
          <w:p w14:paraId="40BD5478" w14:textId="77777777" w:rsidR="00BC785E" w:rsidRPr="00755560" w:rsidRDefault="00BC785E" w:rsidP="003A473D">
            <w:pPr>
              <w:jc w:val="both"/>
              <w:rPr>
                <w:i/>
                <w:color w:val="A6A6A6" w:themeColor="background1" w:themeShade="A6"/>
                <w:sz w:val="27"/>
                <w:szCs w:val="27"/>
                <w:lang w:val="en-US"/>
              </w:rPr>
            </w:pPr>
          </w:p>
        </w:tc>
        <w:tc>
          <w:tcPr>
            <w:tcW w:w="5529" w:type="dxa"/>
          </w:tcPr>
          <w:p w14:paraId="09011297" w14:textId="77777777" w:rsidR="000069D9" w:rsidRDefault="000069D9" w:rsidP="000069D9">
            <w:pPr>
              <w:jc w:val="both"/>
              <w:rPr>
                <w:sz w:val="27"/>
                <w:szCs w:val="27"/>
                <w:lang w:val="en-GB"/>
              </w:rPr>
            </w:pPr>
            <w:r>
              <w:rPr>
                <w:b/>
                <w:color w:val="C00000"/>
                <w:sz w:val="32"/>
                <w:szCs w:val="32"/>
                <w:lang w:val="en-GB"/>
              </w:rPr>
              <w:t>EXAMPLE</w:t>
            </w:r>
          </w:p>
          <w:p w14:paraId="7BC9ADB5" w14:textId="3F653214" w:rsidR="00BC785E" w:rsidRDefault="00BC785E" w:rsidP="003A473D">
            <w:pPr>
              <w:jc w:val="both"/>
              <w:rPr>
                <w:b/>
                <w:color w:val="C00000"/>
                <w:sz w:val="52"/>
                <w:szCs w:val="52"/>
                <w:lang w:val="en-GB"/>
              </w:rPr>
            </w:pPr>
          </w:p>
          <w:p w14:paraId="15F96261" w14:textId="77777777" w:rsidR="00A1464A" w:rsidRPr="00995A7C" w:rsidRDefault="00A1464A" w:rsidP="00A1464A">
            <w:pPr>
              <w:jc w:val="both"/>
              <w:rPr>
                <w:sz w:val="27"/>
                <w:szCs w:val="27"/>
                <w:lang w:val="en-GB"/>
              </w:rPr>
            </w:pPr>
            <w:r w:rsidRPr="00995A7C">
              <w:rPr>
                <w:sz w:val="27"/>
                <w:szCs w:val="27"/>
                <w:lang w:val="en-GB"/>
              </w:rPr>
              <w:t xml:space="preserve">This interprofessional high-fidelity SBT strategy incorporated various pedagogical theories and approaches and entailed much planning and coordination. The outcome was however worth all the effort and energy, as it yielded positive results and some unexpected successes. </w:t>
            </w:r>
          </w:p>
          <w:p w14:paraId="1B3FD4C5" w14:textId="77777777" w:rsidR="00A1464A" w:rsidRPr="00995A7C" w:rsidRDefault="00A1464A" w:rsidP="00A1464A">
            <w:pPr>
              <w:ind w:firstLine="567"/>
              <w:jc w:val="both"/>
              <w:rPr>
                <w:sz w:val="27"/>
                <w:szCs w:val="27"/>
                <w:lang w:val="en-GB"/>
              </w:rPr>
            </w:pPr>
            <w:r w:rsidRPr="00995A7C">
              <w:rPr>
                <w:sz w:val="27"/>
                <w:szCs w:val="27"/>
                <w:lang w:val="en-GB"/>
              </w:rPr>
              <w:t xml:space="preserve">My concern that those who did not participate as student radiographers might not benefit optimally from the </w:t>
            </w:r>
            <w:proofErr w:type="spellStart"/>
            <w:r w:rsidRPr="00995A7C">
              <w:rPr>
                <w:sz w:val="27"/>
                <w:szCs w:val="27"/>
                <w:lang w:val="en-GB"/>
              </w:rPr>
              <w:t>SimX</w:t>
            </w:r>
            <w:proofErr w:type="spellEnd"/>
            <w:r w:rsidRPr="00995A7C">
              <w:rPr>
                <w:sz w:val="27"/>
                <w:szCs w:val="27"/>
                <w:lang w:val="en-GB"/>
              </w:rPr>
              <w:t xml:space="preserve"> was proven invalid by the lively and participatory discussions during the debriefing session. Reflecting in a team context and analysing the various actions and future alternatives provided all participants with enhanced insights that they would not have acquired otherwise.</w:t>
            </w:r>
          </w:p>
          <w:p w14:paraId="7AD23F83" w14:textId="77777777" w:rsidR="00A1464A" w:rsidRPr="00995A7C" w:rsidRDefault="00A1464A" w:rsidP="00A1464A">
            <w:pPr>
              <w:pStyle w:val="Listeafsnit"/>
              <w:numPr>
                <w:ilvl w:val="0"/>
                <w:numId w:val="27"/>
              </w:numPr>
              <w:jc w:val="both"/>
              <w:rPr>
                <w:i/>
                <w:sz w:val="27"/>
                <w:szCs w:val="27"/>
                <w:lang w:val="en-GB"/>
              </w:rPr>
            </w:pPr>
            <w:r w:rsidRPr="00995A7C">
              <w:rPr>
                <w:i/>
                <w:sz w:val="27"/>
                <w:szCs w:val="27"/>
                <w:lang w:val="en-GB"/>
              </w:rPr>
              <w:t>“I loved the realistic vibe of the situation. I enjoyed being exposed to new situations. I enjoyed that we were able to provide feedback and learn other people’s thoughts.”</w:t>
            </w:r>
          </w:p>
          <w:p w14:paraId="6EDB7C66" w14:textId="77777777" w:rsidR="00A1464A" w:rsidRPr="00995A7C" w:rsidRDefault="00A1464A" w:rsidP="00A1464A">
            <w:pPr>
              <w:pStyle w:val="Listeafsnit"/>
              <w:numPr>
                <w:ilvl w:val="0"/>
                <w:numId w:val="27"/>
              </w:numPr>
              <w:jc w:val="both"/>
              <w:rPr>
                <w:i/>
                <w:sz w:val="27"/>
                <w:szCs w:val="27"/>
                <w:lang w:val="en-GB"/>
              </w:rPr>
            </w:pPr>
            <w:r w:rsidRPr="00995A7C">
              <w:rPr>
                <w:i/>
                <w:sz w:val="27"/>
                <w:szCs w:val="27"/>
                <w:lang w:val="en-GB"/>
              </w:rPr>
              <w:t xml:space="preserve">“I must say the actual </w:t>
            </w:r>
            <w:proofErr w:type="spellStart"/>
            <w:r w:rsidRPr="00995A7C">
              <w:rPr>
                <w:i/>
                <w:sz w:val="27"/>
                <w:szCs w:val="27"/>
                <w:lang w:val="en-GB"/>
              </w:rPr>
              <w:t>SimX</w:t>
            </w:r>
            <w:proofErr w:type="spellEnd"/>
            <w:r w:rsidRPr="00995A7C">
              <w:rPr>
                <w:i/>
                <w:sz w:val="27"/>
                <w:szCs w:val="27"/>
                <w:lang w:val="en-GB"/>
              </w:rPr>
              <w:t xml:space="preserve"> was extremely fantastic. Sometimes it is more interesting to put things into practice and live in the moment.”</w:t>
            </w:r>
          </w:p>
          <w:p w14:paraId="75403FF9" w14:textId="77777777" w:rsidR="00A1464A" w:rsidRPr="00995A7C" w:rsidRDefault="00A1464A" w:rsidP="00A1464A">
            <w:pPr>
              <w:pStyle w:val="Listeafsnit"/>
              <w:numPr>
                <w:ilvl w:val="0"/>
                <w:numId w:val="27"/>
              </w:numPr>
              <w:jc w:val="both"/>
              <w:rPr>
                <w:i/>
                <w:sz w:val="27"/>
                <w:szCs w:val="27"/>
                <w:lang w:val="en-GB"/>
              </w:rPr>
            </w:pPr>
            <w:r w:rsidRPr="00995A7C">
              <w:rPr>
                <w:i/>
                <w:sz w:val="27"/>
                <w:szCs w:val="27"/>
                <w:lang w:val="en-GB"/>
              </w:rPr>
              <w:t xml:space="preserve">“I have benefited tremendously on this </w:t>
            </w:r>
            <w:proofErr w:type="spellStart"/>
            <w:r w:rsidRPr="00995A7C">
              <w:rPr>
                <w:i/>
                <w:sz w:val="27"/>
                <w:szCs w:val="27"/>
                <w:lang w:val="en-GB"/>
              </w:rPr>
              <w:t>SimX</w:t>
            </w:r>
            <w:proofErr w:type="spellEnd"/>
            <w:r w:rsidRPr="00995A7C">
              <w:rPr>
                <w:i/>
                <w:sz w:val="27"/>
                <w:szCs w:val="27"/>
                <w:lang w:val="en-GB"/>
              </w:rPr>
              <w:t xml:space="preserve">; it was such an eye opener – an </w:t>
            </w:r>
            <w:r w:rsidRPr="00995A7C">
              <w:rPr>
                <w:i/>
                <w:sz w:val="27"/>
                <w:szCs w:val="27"/>
                <w:lang w:val="en-GB"/>
              </w:rPr>
              <w:lastRenderedPageBreak/>
              <w:t>insight of the real world in our chosen profession.”</w:t>
            </w:r>
          </w:p>
          <w:p w14:paraId="3CE33B74" w14:textId="77777777" w:rsidR="00A1464A" w:rsidRPr="00995A7C" w:rsidRDefault="00A1464A" w:rsidP="00A1464A">
            <w:pPr>
              <w:jc w:val="both"/>
              <w:rPr>
                <w:i/>
                <w:sz w:val="27"/>
                <w:szCs w:val="27"/>
                <w:lang w:val="en-GB"/>
              </w:rPr>
            </w:pPr>
          </w:p>
          <w:p w14:paraId="746C9EB0" w14:textId="77777777" w:rsidR="00A1464A" w:rsidRPr="00995A7C" w:rsidRDefault="00A1464A" w:rsidP="00A1464A">
            <w:pPr>
              <w:jc w:val="both"/>
              <w:rPr>
                <w:i/>
                <w:sz w:val="27"/>
                <w:szCs w:val="27"/>
                <w:lang w:val="en-GB"/>
              </w:rPr>
            </w:pPr>
            <w:r w:rsidRPr="00995A7C">
              <w:rPr>
                <w:sz w:val="27"/>
                <w:szCs w:val="27"/>
                <w:lang w:val="en-GB"/>
              </w:rPr>
              <w:t xml:space="preserve">Of note was the effect of the smaller, more personal context of the </w:t>
            </w:r>
            <w:proofErr w:type="spellStart"/>
            <w:r w:rsidRPr="00995A7C">
              <w:rPr>
                <w:sz w:val="27"/>
                <w:szCs w:val="27"/>
                <w:lang w:val="en-GB"/>
              </w:rPr>
              <w:t>SimX</w:t>
            </w:r>
            <w:proofErr w:type="spellEnd"/>
            <w:r w:rsidRPr="00995A7C">
              <w:rPr>
                <w:sz w:val="27"/>
                <w:szCs w:val="27"/>
                <w:lang w:val="en-GB"/>
              </w:rPr>
              <w:t xml:space="preserve"> on student performance. Three students, known to be quiet and subdued in a class context, emerged as a confident leader, actor, and communicator, respectively, and contributed much to the learning that took place. These characteristics might never have materialised in the conventional class context, and I consider it as an unexpected </w:t>
            </w:r>
            <w:proofErr w:type="spellStart"/>
            <w:r w:rsidRPr="00995A7C">
              <w:rPr>
                <w:sz w:val="27"/>
                <w:szCs w:val="27"/>
                <w:lang w:val="en-GB"/>
              </w:rPr>
              <w:t>SimX</w:t>
            </w:r>
            <w:proofErr w:type="spellEnd"/>
            <w:r w:rsidRPr="00995A7C">
              <w:rPr>
                <w:sz w:val="27"/>
                <w:szCs w:val="27"/>
                <w:lang w:val="en-GB"/>
              </w:rPr>
              <w:t xml:space="preserve"> outcome and one to be further explored to assist in realising the hidden potential of all students. </w:t>
            </w:r>
          </w:p>
          <w:p w14:paraId="0610C612" w14:textId="77777777" w:rsidR="00A1464A" w:rsidRPr="00995A7C" w:rsidRDefault="00A1464A" w:rsidP="00A1464A">
            <w:pPr>
              <w:ind w:firstLine="567"/>
              <w:jc w:val="both"/>
              <w:rPr>
                <w:sz w:val="27"/>
                <w:szCs w:val="27"/>
                <w:lang w:val="en-GB"/>
              </w:rPr>
            </w:pPr>
            <w:r w:rsidRPr="00995A7C">
              <w:rPr>
                <w:sz w:val="27"/>
                <w:szCs w:val="27"/>
                <w:lang w:val="en-GB"/>
              </w:rPr>
              <w:t xml:space="preserve">Another unforeseen and most significant achievement of the </w:t>
            </w:r>
            <w:proofErr w:type="spellStart"/>
            <w:r w:rsidRPr="00995A7C">
              <w:rPr>
                <w:sz w:val="27"/>
                <w:szCs w:val="27"/>
                <w:lang w:val="en-GB"/>
              </w:rPr>
              <w:t>SimX</w:t>
            </w:r>
            <w:proofErr w:type="spellEnd"/>
            <w:r w:rsidRPr="00995A7C">
              <w:rPr>
                <w:sz w:val="27"/>
                <w:szCs w:val="27"/>
                <w:lang w:val="en-GB"/>
              </w:rPr>
              <w:t xml:space="preserve"> and subsequent reflective debriefing process is the fact that it also addressed the “hidden curriculum” of all education – that of the awakening and development of a professional identity, attitude, and sense of responsibility among the students.</w:t>
            </w:r>
          </w:p>
          <w:p w14:paraId="1CE081EF" w14:textId="77777777" w:rsidR="000069D9" w:rsidRDefault="00A1464A" w:rsidP="00CD13EE">
            <w:pPr>
              <w:ind w:firstLine="567"/>
              <w:jc w:val="both"/>
              <w:rPr>
                <w:sz w:val="27"/>
                <w:szCs w:val="27"/>
                <w:lang w:val="en-GB"/>
              </w:rPr>
            </w:pPr>
            <w:r w:rsidRPr="00995A7C">
              <w:rPr>
                <w:sz w:val="27"/>
                <w:szCs w:val="27"/>
                <w:lang w:val="en-GB"/>
              </w:rPr>
              <w:t xml:space="preserve">As an educator, this training intervention reminded me again that students, when given explicit guidance in various formats to scaffold supportive knowledge and skills and embed it into their long-term memory, will create their own knowledge once they have the opportunity to reflect, analyse, and make sense of their actions and attitudes. </w:t>
            </w:r>
          </w:p>
          <w:p w14:paraId="3A5E54F0" w14:textId="3C22C4B1" w:rsidR="00CD13EE" w:rsidRPr="00CD13EE" w:rsidRDefault="00CD13EE" w:rsidP="00CD13EE">
            <w:pPr>
              <w:ind w:firstLine="567"/>
              <w:jc w:val="both"/>
              <w:rPr>
                <w:sz w:val="27"/>
                <w:szCs w:val="27"/>
                <w:lang w:val="en-GB"/>
              </w:rPr>
            </w:pPr>
          </w:p>
        </w:tc>
      </w:tr>
      <w:tr w:rsidR="00BC785E" w:rsidRPr="00B93646" w14:paraId="1981EAF8" w14:textId="77777777" w:rsidTr="003A473D">
        <w:tc>
          <w:tcPr>
            <w:tcW w:w="1840" w:type="dxa"/>
          </w:tcPr>
          <w:p w14:paraId="5E3FE696" w14:textId="77777777" w:rsidR="00BC785E" w:rsidRDefault="00BC785E" w:rsidP="003A473D">
            <w:pPr>
              <w:jc w:val="both"/>
              <w:rPr>
                <w:b/>
                <w:color w:val="C00000"/>
                <w:sz w:val="52"/>
                <w:szCs w:val="52"/>
                <w:lang w:val="en-GB"/>
              </w:rPr>
            </w:pPr>
            <w:r w:rsidRPr="00AE3279">
              <w:rPr>
                <w:b/>
                <w:color w:val="000000" w:themeColor="text1"/>
                <w:sz w:val="32"/>
                <w:szCs w:val="32"/>
                <w:lang w:val="en-GB"/>
              </w:rPr>
              <w:lastRenderedPageBreak/>
              <w:t>Section 4: Moving forward</w:t>
            </w:r>
          </w:p>
        </w:tc>
        <w:tc>
          <w:tcPr>
            <w:tcW w:w="2689" w:type="dxa"/>
          </w:tcPr>
          <w:p w14:paraId="547DE69A" w14:textId="77777777" w:rsidR="00BC785E" w:rsidRPr="00755560" w:rsidRDefault="00BC785E" w:rsidP="003A473D">
            <w:pPr>
              <w:jc w:val="both"/>
              <w:rPr>
                <w:i/>
                <w:color w:val="A6A6A6" w:themeColor="background1" w:themeShade="A6"/>
                <w:sz w:val="27"/>
                <w:szCs w:val="27"/>
                <w:lang w:val="en-US"/>
              </w:rPr>
            </w:pPr>
            <w:r w:rsidRPr="00755560">
              <w:rPr>
                <w:i/>
                <w:color w:val="A6A6A6" w:themeColor="background1" w:themeShade="A6"/>
                <w:sz w:val="27"/>
                <w:szCs w:val="27"/>
                <w:lang w:val="en-US"/>
              </w:rPr>
              <w:t>Here you describe how you see yourself, your students, your university move forward with your innovative practice.</w:t>
            </w:r>
          </w:p>
          <w:p w14:paraId="7D04812D" w14:textId="77777777" w:rsidR="00BC785E" w:rsidRPr="00755560" w:rsidRDefault="00BC785E" w:rsidP="003A473D">
            <w:pPr>
              <w:jc w:val="both"/>
              <w:rPr>
                <w:i/>
                <w:color w:val="A6A6A6" w:themeColor="background1" w:themeShade="A6"/>
                <w:sz w:val="27"/>
                <w:szCs w:val="27"/>
                <w:lang w:val="en-US"/>
              </w:rPr>
            </w:pPr>
          </w:p>
        </w:tc>
        <w:tc>
          <w:tcPr>
            <w:tcW w:w="5529" w:type="dxa"/>
          </w:tcPr>
          <w:p w14:paraId="70B6936B" w14:textId="77777777" w:rsidR="00CD13EE" w:rsidRDefault="00CD13EE" w:rsidP="00CD13EE">
            <w:pPr>
              <w:jc w:val="both"/>
              <w:rPr>
                <w:sz w:val="27"/>
                <w:szCs w:val="27"/>
                <w:lang w:val="en-GB"/>
              </w:rPr>
            </w:pPr>
            <w:r>
              <w:rPr>
                <w:b/>
                <w:color w:val="C00000"/>
                <w:sz w:val="32"/>
                <w:szCs w:val="32"/>
                <w:lang w:val="en-GB"/>
              </w:rPr>
              <w:t>EXAMPLE</w:t>
            </w:r>
          </w:p>
          <w:p w14:paraId="455DD78B" w14:textId="77777777" w:rsidR="00CD13EE" w:rsidRDefault="00CD13EE" w:rsidP="00CD13EE">
            <w:pPr>
              <w:jc w:val="both"/>
              <w:rPr>
                <w:sz w:val="27"/>
                <w:szCs w:val="27"/>
                <w:lang w:val="en-GB"/>
              </w:rPr>
            </w:pPr>
          </w:p>
          <w:p w14:paraId="7AA36BA1" w14:textId="366E6D24" w:rsidR="00CD13EE" w:rsidRPr="009F7E4B" w:rsidRDefault="00CD13EE" w:rsidP="00CD13EE">
            <w:pPr>
              <w:jc w:val="both"/>
              <w:rPr>
                <w:b/>
                <w:bCs/>
                <w:sz w:val="27"/>
                <w:szCs w:val="27"/>
                <w:lang w:val="en-GB"/>
              </w:rPr>
            </w:pPr>
            <w:r w:rsidRPr="009F7E4B">
              <w:rPr>
                <w:sz w:val="27"/>
                <w:szCs w:val="27"/>
                <w:lang w:val="en-GB"/>
              </w:rPr>
              <w:t xml:space="preserve">The execution of the project has been an interesting chance for both students as well as the project facilitators to reflect and innovate. The project helped the students to integrate more quickly into their core studies. The oral presentation experience is a lifelong learning experience. The oral presentation model becomes a benchmark </w:t>
            </w:r>
            <w:r>
              <w:rPr>
                <w:sz w:val="27"/>
                <w:szCs w:val="27"/>
                <w:lang w:val="en-GB"/>
              </w:rPr>
              <w:t>that</w:t>
            </w:r>
            <w:r w:rsidRPr="009F7E4B">
              <w:rPr>
                <w:sz w:val="27"/>
                <w:szCs w:val="27"/>
                <w:lang w:val="en-GB"/>
              </w:rPr>
              <w:t xml:space="preserve"> students build on and use to improve their oral interactions at work and </w:t>
            </w:r>
            <w:r w:rsidRPr="009F7E4B">
              <w:rPr>
                <w:sz w:val="27"/>
                <w:szCs w:val="27"/>
                <w:lang w:val="en-GB"/>
              </w:rPr>
              <w:lastRenderedPageBreak/>
              <w:t xml:space="preserve">socially. This project remains indelible on the student’s mind because it was a lived experience. This helps our lecturers control the relationship between theory and practical experiences. Long after the project, students from the </w:t>
            </w:r>
            <w:r w:rsidRPr="00DB1618">
              <w:rPr>
                <w:sz w:val="27"/>
                <w:szCs w:val="27"/>
                <w:lang w:val="en-GB"/>
              </w:rPr>
              <w:t>oral presentation groups</w:t>
            </w:r>
            <w:r w:rsidRPr="009F7E4B">
              <w:rPr>
                <w:sz w:val="27"/>
                <w:szCs w:val="27"/>
                <w:lang w:val="en-GB"/>
              </w:rPr>
              <w:t xml:space="preserve"> still maintain contact with each other as well as spend time together on and off campus. Lecturers work intensively for protracted periods throughout the academic year with these freshman, which fosters a sense of camaraderie and trust between student and lecturer.</w:t>
            </w:r>
          </w:p>
          <w:p w14:paraId="6A650083" w14:textId="77777777" w:rsidR="00CD13EE" w:rsidRPr="009F7E4B" w:rsidRDefault="00CD13EE" w:rsidP="00CD13EE">
            <w:pPr>
              <w:ind w:firstLine="567"/>
              <w:jc w:val="both"/>
              <w:rPr>
                <w:i/>
                <w:sz w:val="27"/>
                <w:szCs w:val="27"/>
                <w:lang w:val="en-GB"/>
              </w:rPr>
            </w:pPr>
            <w:r w:rsidRPr="009F7E4B">
              <w:rPr>
                <w:sz w:val="27"/>
                <w:szCs w:val="27"/>
                <w:lang w:val="en-GB"/>
              </w:rPr>
              <w:t>This new learning environment at UJ is stimulating and motivating</w:t>
            </w:r>
            <w:r>
              <w:rPr>
                <w:sz w:val="27"/>
                <w:szCs w:val="27"/>
                <w:lang w:val="en-GB"/>
              </w:rPr>
              <w:t>,</w:t>
            </w:r>
            <w:r w:rsidRPr="009F7E4B">
              <w:rPr>
                <w:sz w:val="27"/>
                <w:szCs w:val="27"/>
                <w:lang w:val="en-GB"/>
              </w:rPr>
              <w:t xml:space="preserve"> and student class attendance and performance is bolstered. This can be used as an advantage in the promotion of our diploma and degree program</w:t>
            </w:r>
            <w:r>
              <w:rPr>
                <w:sz w:val="27"/>
                <w:szCs w:val="27"/>
                <w:lang w:val="en-GB"/>
              </w:rPr>
              <w:t>me</w:t>
            </w:r>
            <w:r w:rsidRPr="009F7E4B">
              <w:rPr>
                <w:sz w:val="27"/>
                <w:szCs w:val="27"/>
                <w:lang w:val="en-GB"/>
              </w:rPr>
              <w:t xml:space="preserve">s. The </w:t>
            </w:r>
            <w:r>
              <w:rPr>
                <w:sz w:val="27"/>
                <w:szCs w:val="27"/>
                <w:lang w:val="en-GB"/>
              </w:rPr>
              <w:t>d</w:t>
            </w:r>
            <w:r w:rsidRPr="009F7E4B">
              <w:rPr>
                <w:sz w:val="27"/>
                <w:szCs w:val="27"/>
                <w:lang w:val="en-GB"/>
              </w:rPr>
              <w:t xml:space="preserve">ean of Humanities has been informed of the benefits of this </w:t>
            </w:r>
            <w:r w:rsidRPr="00DB1618">
              <w:rPr>
                <w:sz w:val="27"/>
                <w:szCs w:val="27"/>
                <w:lang w:val="en-GB"/>
              </w:rPr>
              <w:t xml:space="preserve">collaborative </w:t>
            </w:r>
            <w:r>
              <w:rPr>
                <w:sz w:val="27"/>
                <w:szCs w:val="27"/>
                <w:lang w:val="en-GB"/>
              </w:rPr>
              <w:t xml:space="preserve">group </w:t>
            </w:r>
            <w:r w:rsidRPr="00DB1618">
              <w:rPr>
                <w:sz w:val="27"/>
                <w:szCs w:val="27"/>
                <w:lang w:val="en-GB"/>
              </w:rPr>
              <w:t>project</w:t>
            </w:r>
            <w:r w:rsidRPr="009F7E4B">
              <w:rPr>
                <w:sz w:val="27"/>
                <w:szCs w:val="27"/>
                <w:lang w:val="en-GB"/>
              </w:rPr>
              <w:t>. Law students now have a compulsory oral presentation component in mock scenarios in their curriculum. The number of degree program</w:t>
            </w:r>
            <w:r>
              <w:rPr>
                <w:sz w:val="27"/>
                <w:szCs w:val="27"/>
                <w:lang w:val="en-GB"/>
              </w:rPr>
              <w:t>me</w:t>
            </w:r>
            <w:r w:rsidRPr="009F7E4B">
              <w:rPr>
                <w:sz w:val="27"/>
                <w:szCs w:val="27"/>
                <w:lang w:val="en-GB"/>
              </w:rPr>
              <w:t>s including the oral presentation in their work plan has increased. Thus, this type of student-integration-through-involvement model can be imported to other universities</w:t>
            </w:r>
            <w:r w:rsidRPr="009F7E4B">
              <w:rPr>
                <w:i/>
                <w:sz w:val="27"/>
                <w:szCs w:val="27"/>
                <w:lang w:val="en-GB"/>
              </w:rPr>
              <w:t>.</w:t>
            </w:r>
          </w:p>
          <w:p w14:paraId="3FD199B3" w14:textId="77777777" w:rsidR="00CD13EE" w:rsidRDefault="00CD13EE" w:rsidP="00CD13EE">
            <w:pPr>
              <w:ind w:firstLine="567"/>
              <w:jc w:val="both"/>
              <w:rPr>
                <w:sz w:val="27"/>
                <w:szCs w:val="27"/>
                <w:lang w:val="en-GB"/>
              </w:rPr>
            </w:pPr>
            <w:r w:rsidRPr="009F7E4B">
              <w:rPr>
                <w:sz w:val="27"/>
                <w:szCs w:val="27"/>
                <w:lang w:val="en-GB"/>
              </w:rPr>
              <w:t xml:space="preserve">Businesses were approached to partner in this project. Topics related to business practice were given in advance and my students prepared and presented to a sample of that business’s management and staff. The slides below provide feedback about the </w:t>
            </w:r>
            <w:r>
              <w:rPr>
                <w:sz w:val="27"/>
                <w:szCs w:val="27"/>
                <w:lang w:val="en-GB"/>
              </w:rPr>
              <w:t>effectiveness of their on-site oral presentations. As Palom</w:t>
            </w:r>
            <w:r w:rsidRPr="009F7E4B">
              <w:rPr>
                <w:sz w:val="27"/>
                <w:szCs w:val="27"/>
                <w:lang w:val="en-GB"/>
              </w:rPr>
              <w:t xml:space="preserve">a </w:t>
            </w:r>
            <w:r>
              <w:rPr>
                <w:sz w:val="27"/>
                <w:szCs w:val="27"/>
                <w:lang w:val="en-GB"/>
              </w:rPr>
              <w:t>and</w:t>
            </w:r>
            <w:r w:rsidRPr="009F7E4B">
              <w:rPr>
                <w:sz w:val="27"/>
                <w:szCs w:val="27"/>
                <w:lang w:val="en-GB"/>
              </w:rPr>
              <w:t xml:space="preserve"> Banta (1999:</w:t>
            </w:r>
            <w:r>
              <w:rPr>
                <w:sz w:val="27"/>
                <w:szCs w:val="27"/>
                <w:lang w:val="en-GB"/>
              </w:rPr>
              <w:t>46</w:t>
            </w:r>
            <w:r w:rsidRPr="009F7E4B">
              <w:rPr>
                <w:sz w:val="27"/>
                <w:szCs w:val="27"/>
                <w:lang w:val="en-GB"/>
              </w:rPr>
              <w:t>) write</w:t>
            </w:r>
            <w:r>
              <w:rPr>
                <w:sz w:val="27"/>
                <w:szCs w:val="27"/>
                <w:lang w:val="en-GB"/>
              </w:rPr>
              <w:t>:</w:t>
            </w:r>
          </w:p>
          <w:p w14:paraId="67024862" w14:textId="77777777" w:rsidR="00CD13EE" w:rsidRDefault="00CD13EE" w:rsidP="00CD13EE">
            <w:pPr>
              <w:pStyle w:val="Blockquote"/>
            </w:pPr>
            <w:r w:rsidRPr="009F7E4B">
              <w:t>“Assessment must be seen as an activity done with and for students, rather than to them. Students need to be active partners in assessment. If educators are thoughtful about how they include students in the assessment process, they can help overcome motivation problems that hinder assessment</w:t>
            </w:r>
            <w:r>
              <w:t>.</w:t>
            </w:r>
            <w:r w:rsidRPr="009F7E4B">
              <w:t>”</w:t>
            </w:r>
          </w:p>
          <w:p w14:paraId="5D9FC811" w14:textId="77777777" w:rsidR="00CD13EE" w:rsidRPr="009F7E4B" w:rsidRDefault="00CD13EE" w:rsidP="00CD13EE">
            <w:pPr>
              <w:jc w:val="both"/>
              <w:rPr>
                <w:sz w:val="27"/>
                <w:szCs w:val="27"/>
                <w:lang w:val="en-GB"/>
              </w:rPr>
            </w:pPr>
            <w:r w:rsidRPr="009F7E4B">
              <w:rPr>
                <w:sz w:val="27"/>
                <w:szCs w:val="27"/>
                <w:lang w:val="en-GB"/>
              </w:rPr>
              <w:lastRenderedPageBreak/>
              <w:t>Biggs’ (2000:</w:t>
            </w:r>
            <w:r>
              <w:rPr>
                <w:sz w:val="27"/>
                <w:szCs w:val="27"/>
                <w:lang w:val="en-GB"/>
              </w:rPr>
              <w:t>13</w:t>
            </w:r>
            <w:r w:rsidRPr="009F7E4B">
              <w:rPr>
                <w:sz w:val="27"/>
                <w:szCs w:val="27"/>
                <w:lang w:val="en-GB"/>
              </w:rPr>
              <w:t>) observation</w:t>
            </w:r>
            <w:r>
              <w:rPr>
                <w:sz w:val="27"/>
                <w:szCs w:val="27"/>
                <w:lang w:val="en-GB"/>
              </w:rPr>
              <w:t>,</w:t>
            </w:r>
            <w:r w:rsidRPr="009F7E4B">
              <w:rPr>
                <w:sz w:val="27"/>
                <w:szCs w:val="27"/>
                <w:lang w:val="en-GB"/>
              </w:rPr>
              <w:t xml:space="preserve"> </w:t>
            </w:r>
            <w:r w:rsidRPr="001D2688">
              <w:rPr>
                <w:i/>
                <w:sz w:val="27"/>
                <w:szCs w:val="27"/>
                <w:lang w:val="en-GB"/>
              </w:rPr>
              <w:t>“</w:t>
            </w:r>
            <w:r w:rsidRPr="009F7E4B">
              <w:rPr>
                <w:i/>
                <w:sz w:val="27"/>
                <w:szCs w:val="27"/>
                <w:lang w:val="en-GB"/>
              </w:rPr>
              <w:t>being active while learning is better than being inactive: activity is a good in itself</w:t>
            </w:r>
            <w:r w:rsidRPr="001D2688">
              <w:rPr>
                <w:i/>
                <w:sz w:val="27"/>
                <w:szCs w:val="27"/>
                <w:lang w:val="en-GB"/>
              </w:rPr>
              <w:t>”</w:t>
            </w:r>
            <w:r>
              <w:rPr>
                <w:i/>
                <w:sz w:val="27"/>
                <w:szCs w:val="27"/>
                <w:lang w:val="en-GB"/>
              </w:rPr>
              <w:t>,</w:t>
            </w:r>
            <w:r w:rsidRPr="009F7E4B">
              <w:rPr>
                <w:sz w:val="27"/>
                <w:szCs w:val="27"/>
                <w:lang w:val="en-GB"/>
              </w:rPr>
              <w:t xml:space="preserve"> supports the involvement of students</w:t>
            </w:r>
            <w:r>
              <w:rPr>
                <w:sz w:val="27"/>
                <w:szCs w:val="27"/>
                <w:lang w:val="en-GB"/>
              </w:rPr>
              <w:t xml:space="preserve"> in the assignment. Though the o</w:t>
            </w:r>
            <w:r w:rsidRPr="009F7E4B">
              <w:rPr>
                <w:sz w:val="27"/>
                <w:szCs w:val="27"/>
                <w:lang w:val="en-GB"/>
              </w:rPr>
              <w:t>ral presentation was successful in overcoming some of the drawbacks of oral communication experienced by non</w:t>
            </w:r>
            <w:r>
              <w:rPr>
                <w:sz w:val="27"/>
                <w:szCs w:val="27"/>
                <w:lang w:val="en-GB"/>
              </w:rPr>
              <w:t>-</w:t>
            </w:r>
            <w:r w:rsidRPr="009F7E4B">
              <w:rPr>
                <w:sz w:val="27"/>
                <w:szCs w:val="27"/>
                <w:lang w:val="en-GB"/>
              </w:rPr>
              <w:t xml:space="preserve">native English speakers, there are areas that need revision to improve this assessment. In the future, it would be feasible to follow what </w:t>
            </w:r>
            <w:proofErr w:type="spellStart"/>
            <w:r w:rsidRPr="009F7E4B">
              <w:rPr>
                <w:sz w:val="27"/>
                <w:szCs w:val="27"/>
                <w:lang w:val="en-GB"/>
              </w:rPr>
              <w:t>Mulnix</w:t>
            </w:r>
            <w:proofErr w:type="spellEnd"/>
            <w:r w:rsidRPr="009F7E4B">
              <w:rPr>
                <w:sz w:val="27"/>
                <w:szCs w:val="27"/>
                <w:lang w:val="en-GB"/>
              </w:rPr>
              <w:t xml:space="preserve"> </w:t>
            </w:r>
            <w:r>
              <w:rPr>
                <w:sz w:val="27"/>
                <w:szCs w:val="27"/>
                <w:lang w:val="en-GB"/>
              </w:rPr>
              <w:t>and</w:t>
            </w:r>
            <w:r w:rsidRPr="009F7E4B">
              <w:rPr>
                <w:sz w:val="27"/>
                <w:szCs w:val="27"/>
                <w:lang w:val="en-GB"/>
              </w:rPr>
              <w:t xml:space="preserve"> </w:t>
            </w:r>
            <w:proofErr w:type="spellStart"/>
            <w:r w:rsidRPr="009F7E4B">
              <w:rPr>
                <w:sz w:val="27"/>
                <w:szCs w:val="27"/>
                <w:lang w:val="en-GB"/>
              </w:rPr>
              <w:t>Penhale</w:t>
            </w:r>
            <w:proofErr w:type="spellEnd"/>
            <w:r w:rsidRPr="009F7E4B">
              <w:rPr>
                <w:sz w:val="27"/>
                <w:szCs w:val="27"/>
                <w:lang w:val="en-GB"/>
              </w:rPr>
              <w:t xml:space="preserve"> (1997) did during the poster session they organised. A sec</w:t>
            </w:r>
            <w:r>
              <w:rPr>
                <w:sz w:val="27"/>
                <w:szCs w:val="27"/>
                <w:lang w:val="en-GB"/>
              </w:rPr>
              <w:t>tion based on the best oral p</w:t>
            </w:r>
            <w:r w:rsidRPr="009F7E4B">
              <w:rPr>
                <w:sz w:val="27"/>
                <w:szCs w:val="27"/>
                <w:lang w:val="en-GB"/>
              </w:rPr>
              <w:t>resentation content can be used in the final examination in the Business Communication written examination. This would ensure the active pa</w:t>
            </w:r>
            <w:r>
              <w:rPr>
                <w:sz w:val="27"/>
                <w:szCs w:val="27"/>
                <w:lang w:val="en-GB"/>
              </w:rPr>
              <w:t>rticipation of students in the oral p</w:t>
            </w:r>
            <w:r w:rsidRPr="009F7E4B">
              <w:rPr>
                <w:sz w:val="27"/>
                <w:szCs w:val="27"/>
                <w:lang w:val="en-GB"/>
              </w:rPr>
              <w:t xml:space="preserve">resentation. A major </w:t>
            </w:r>
            <w:r>
              <w:rPr>
                <w:sz w:val="27"/>
                <w:szCs w:val="27"/>
                <w:lang w:val="en-GB"/>
              </w:rPr>
              <w:t>drawback is that students feel that o</w:t>
            </w:r>
            <w:r w:rsidRPr="009F7E4B">
              <w:rPr>
                <w:sz w:val="27"/>
                <w:szCs w:val="27"/>
                <w:lang w:val="en-GB"/>
              </w:rPr>
              <w:t>ral presentations call for hours in the library, critical thinking</w:t>
            </w:r>
            <w:r>
              <w:rPr>
                <w:sz w:val="27"/>
                <w:szCs w:val="27"/>
                <w:lang w:val="en-GB"/>
              </w:rPr>
              <w:t>,</w:t>
            </w:r>
            <w:r w:rsidRPr="009F7E4B">
              <w:rPr>
                <w:sz w:val="27"/>
                <w:szCs w:val="27"/>
                <w:lang w:val="en-GB"/>
              </w:rPr>
              <w:t xml:space="preserve"> and interpretation. In the interviews, many students raised this concern. It is interesting to note that the students who participated in the sessions identified four reasons</w:t>
            </w:r>
            <w:r>
              <w:rPr>
                <w:sz w:val="27"/>
                <w:szCs w:val="27"/>
                <w:lang w:val="en-GB"/>
              </w:rPr>
              <w:t xml:space="preserve"> for the effectiveness of oral p</w:t>
            </w:r>
            <w:r w:rsidRPr="009F7E4B">
              <w:rPr>
                <w:sz w:val="27"/>
                <w:szCs w:val="27"/>
                <w:lang w:val="en-GB"/>
              </w:rPr>
              <w:t>resentations:</w:t>
            </w:r>
          </w:p>
          <w:p w14:paraId="55CB26AA" w14:textId="77777777" w:rsidR="00CD13EE" w:rsidRPr="009F7E4B" w:rsidRDefault="00CD13EE" w:rsidP="00CD13EE">
            <w:pPr>
              <w:pStyle w:val="Listeafsnit"/>
              <w:numPr>
                <w:ilvl w:val="0"/>
                <w:numId w:val="28"/>
              </w:numPr>
              <w:jc w:val="both"/>
              <w:rPr>
                <w:sz w:val="27"/>
                <w:szCs w:val="27"/>
                <w:lang w:val="en-GB"/>
              </w:rPr>
            </w:pPr>
            <w:r w:rsidRPr="009F7E4B">
              <w:rPr>
                <w:sz w:val="27"/>
                <w:szCs w:val="27"/>
                <w:lang w:val="en-GB"/>
              </w:rPr>
              <w:t>the des</w:t>
            </w:r>
            <w:r>
              <w:rPr>
                <w:sz w:val="27"/>
                <w:szCs w:val="27"/>
                <w:lang w:val="en-GB"/>
              </w:rPr>
              <w:t>ign and format of the oral p</w:t>
            </w:r>
            <w:r w:rsidRPr="009F7E4B">
              <w:rPr>
                <w:sz w:val="27"/>
                <w:szCs w:val="27"/>
                <w:lang w:val="en-GB"/>
              </w:rPr>
              <w:t>resentation;</w:t>
            </w:r>
          </w:p>
          <w:p w14:paraId="6D973693" w14:textId="77777777" w:rsidR="00CD13EE" w:rsidRPr="009F7E4B" w:rsidRDefault="00CD13EE" w:rsidP="00CD13EE">
            <w:pPr>
              <w:pStyle w:val="Listeafsnit"/>
              <w:numPr>
                <w:ilvl w:val="0"/>
                <w:numId w:val="28"/>
              </w:numPr>
              <w:jc w:val="both"/>
              <w:rPr>
                <w:sz w:val="27"/>
                <w:szCs w:val="27"/>
                <w:lang w:val="en-GB"/>
              </w:rPr>
            </w:pPr>
            <w:r w:rsidRPr="009F7E4B">
              <w:rPr>
                <w:sz w:val="27"/>
                <w:szCs w:val="27"/>
                <w:lang w:val="en-GB"/>
              </w:rPr>
              <w:t xml:space="preserve">the visuals supporting the </w:t>
            </w:r>
            <w:r>
              <w:rPr>
                <w:sz w:val="27"/>
                <w:szCs w:val="27"/>
                <w:lang w:val="en-GB"/>
              </w:rPr>
              <w:t>o</w:t>
            </w:r>
            <w:r w:rsidRPr="009F7E4B">
              <w:rPr>
                <w:sz w:val="27"/>
                <w:szCs w:val="27"/>
                <w:lang w:val="en-GB"/>
              </w:rPr>
              <w:t xml:space="preserve">ral </w:t>
            </w:r>
            <w:r>
              <w:rPr>
                <w:sz w:val="27"/>
                <w:szCs w:val="27"/>
                <w:lang w:val="en-GB"/>
              </w:rPr>
              <w:t>p</w:t>
            </w:r>
            <w:r w:rsidRPr="009F7E4B">
              <w:rPr>
                <w:sz w:val="27"/>
                <w:szCs w:val="27"/>
                <w:lang w:val="en-GB"/>
              </w:rPr>
              <w:t>resentation;</w:t>
            </w:r>
          </w:p>
          <w:p w14:paraId="5D15980B" w14:textId="77777777" w:rsidR="00CD13EE" w:rsidRPr="009F7E4B" w:rsidRDefault="00CD13EE" w:rsidP="00CD13EE">
            <w:pPr>
              <w:pStyle w:val="Listeafsnit"/>
              <w:numPr>
                <w:ilvl w:val="0"/>
                <w:numId w:val="28"/>
              </w:numPr>
              <w:jc w:val="both"/>
              <w:rPr>
                <w:sz w:val="27"/>
                <w:szCs w:val="27"/>
                <w:lang w:val="en-GB"/>
              </w:rPr>
            </w:pPr>
            <w:r w:rsidRPr="009F7E4B">
              <w:rPr>
                <w:sz w:val="27"/>
                <w:szCs w:val="27"/>
                <w:lang w:val="en-GB"/>
              </w:rPr>
              <w:t xml:space="preserve">the content of the </w:t>
            </w:r>
            <w:r>
              <w:rPr>
                <w:sz w:val="27"/>
                <w:szCs w:val="27"/>
                <w:lang w:val="en-GB"/>
              </w:rPr>
              <w:t>o</w:t>
            </w:r>
            <w:r w:rsidRPr="009F7E4B">
              <w:rPr>
                <w:sz w:val="27"/>
                <w:szCs w:val="27"/>
                <w:lang w:val="en-GB"/>
              </w:rPr>
              <w:t>ral presentation;</w:t>
            </w:r>
          </w:p>
          <w:p w14:paraId="2076B48A" w14:textId="77777777" w:rsidR="00CD13EE" w:rsidRPr="009F7E4B" w:rsidRDefault="00CD13EE" w:rsidP="00CD13EE">
            <w:pPr>
              <w:pStyle w:val="Listeafsnit"/>
              <w:numPr>
                <w:ilvl w:val="0"/>
                <w:numId w:val="28"/>
              </w:numPr>
              <w:jc w:val="both"/>
              <w:rPr>
                <w:sz w:val="27"/>
                <w:szCs w:val="27"/>
                <w:lang w:val="en-GB"/>
              </w:rPr>
            </w:pPr>
            <w:r w:rsidRPr="009F7E4B">
              <w:rPr>
                <w:sz w:val="27"/>
                <w:szCs w:val="27"/>
                <w:lang w:val="en-GB"/>
              </w:rPr>
              <w:t>the overall audience participation.</w:t>
            </w:r>
          </w:p>
          <w:p w14:paraId="04F8E41C" w14:textId="77777777" w:rsidR="00CD13EE" w:rsidRPr="009F7E4B" w:rsidRDefault="00CD13EE" w:rsidP="00CD13EE">
            <w:pPr>
              <w:ind w:left="360"/>
              <w:jc w:val="both"/>
              <w:rPr>
                <w:sz w:val="27"/>
                <w:szCs w:val="27"/>
                <w:lang w:val="en-GB"/>
              </w:rPr>
            </w:pPr>
          </w:p>
          <w:p w14:paraId="5B53AEB5" w14:textId="77777777" w:rsidR="00CD13EE" w:rsidRPr="009F7E4B" w:rsidRDefault="00CD13EE" w:rsidP="00CD13EE">
            <w:pPr>
              <w:jc w:val="both"/>
              <w:rPr>
                <w:sz w:val="27"/>
                <w:szCs w:val="27"/>
                <w:lang w:val="en-GB"/>
              </w:rPr>
            </w:pPr>
            <w:r w:rsidRPr="009F7E4B">
              <w:rPr>
                <w:sz w:val="27"/>
                <w:szCs w:val="27"/>
                <w:lang w:val="en-GB"/>
              </w:rPr>
              <w:t>We can deduce that m</w:t>
            </w:r>
            <w:r>
              <w:rPr>
                <w:sz w:val="27"/>
                <w:szCs w:val="27"/>
                <w:lang w:val="en-GB"/>
              </w:rPr>
              <w:t>any students relate successful o</w:t>
            </w:r>
            <w:r w:rsidRPr="009F7E4B">
              <w:rPr>
                <w:sz w:val="27"/>
                <w:szCs w:val="27"/>
                <w:lang w:val="en-GB"/>
              </w:rPr>
              <w:t>ral presentations to creative research and critical thinking skills.</w:t>
            </w:r>
          </w:p>
          <w:p w14:paraId="30DC9662" w14:textId="77777777" w:rsidR="00BC785E" w:rsidRDefault="00BC785E" w:rsidP="003A473D">
            <w:pPr>
              <w:jc w:val="both"/>
              <w:rPr>
                <w:b/>
                <w:color w:val="C00000"/>
                <w:sz w:val="52"/>
                <w:szCs w:val="52"/>
                <w:lang w:val="en-GB"/>
              </w:rPr>
            </w:pPr>
          </w:p>
        </w:tc>
      </w:tr>
      <w:tr w:rsidR="00BC785E" w:rsidRPr="00B93646" w14:paraId="2C5B28BC" w14:textId="77777777" w:rsidTr="003A473D">
        <w:tc>
          <w:tcPr>
            <w:tcW w:w="1840" w:type="dxa"/>
          </w:tcPr>
          <w:p w14:paraId="281FFCDE" w14:textId="77777777" w:rsidR="00BC785E" w:rsidRDefault="00BC785E" w:rsidP="003A473D">
            <w:pPr>
              <w:jc w:val="both"/>
              <w:rPr>
                <w:b/>
                <w:color w:val="C00000"/>
                <w:sz w:val="52"/>
                <w:szCs w:val="52"/>
                <w:lang w:val="en-GB"/>
              </w:rPr>
            </w:pPr>
            <w:r w:rsidRPr="00AE3279">
              <w:rPr>
                <w:b/>
                <w:color w:val="000000" w:themeColor="text1"/>
                <w:sz w:val="32"/>
                <w:szCs w:val="32"/>
                <w:lang w:val="en-GB"/>
              </w:rPr>
              <w:lastRenderedPageBreak/>
              <w:t>Conclusion</w:t>
            </w:r>
          </w:p>
        </w:tc>
        <w:tc>
          <w:tcPr>
            <w:tcW w:w="2689" w:type="dxa"/>
          </w:tcPr>
          <w:p w14:paraId="6E34A324" w14:textId="77777777" w:rsidR="00BC785E" w:rsidRPr="00755560" w:rsidRDefault="00BC785E" w:rsidP="003A473D">
            <w:pPr>
              <w:jc w:val="both"/>
              <w:rPr>
                <w:i/>
                <w:color w:val="A6A6A6" w:themeColor="background1" w:themeShade="A6"/>
                <w:sz w:val="27"/>
                <w:szCs w:val="27"/>
                <w:lang w:val="en-US"/>
              </w:rPr>
            </w:pPr>
            <w:r w:rsidRPr="00755560">
              <w:rPr>
                <w:i/>
                <w:color w:val="A6A6A6" w:themeColor="background1" w:themeShade="A6"/>
                <w:sz w:val="27"/>
                <w:szCs w:val="27"/>
                <w:lang w:val="en-US"/>
              </w:rPr>
              <w:t>Here you write the conclusion of your chapter</w:t>
            </w:r>
          </w:p>
        </w:tc>
        <w:tc>
          <w:tcPr>
            <w:tcW w:w="5529" w:type="dxa"/>
          </w:tcPr>
          <w:p w14:paraId="1FDC9050" w14:textId="77777777" w:rsidR="00CD13EE" w:rsidRDefault="00CD13EE" w:rsidP="00CD13EE">
            <w:pPr>
              <w:jc w:val="both"/>
              <w:rPr>
                <w:sz w:val="27"/>
                <w:szCs w:val="27"/>
                <w:lang w:val="en-GB"/>
              </w:rPr>
            </w:pPr>
            <w:r>
              <w:rPr>
                <w:b/>
                <w:color w:val="C00000"/>
                <w:sz w:val="32"/>
                <w:szCs w:val="32"/>
                <w:lang w:val="en-GB"/>
              </w:rPr>
              <w:t>EXAMPLE</w:t>
            </w:r>
          </w:p>
          <w:p w14:paraId="0A6097B4" w14:textId="77777777" w:rsidR="00CD13EE" w:rsidRDefault="00CD13EE" w:rsidP="00CD13EE">
            <w:pPr>
              <w:jc w:val="both"/>
              <w:rPr>
                <w:sz w:val="27"/>
                <w:szCs w:val="27"/>
                <w:lang w:val="en-US"/>
              </w:rPr>
            </w:pPr>
          </w:p>
          <w:p w14:paraId="02881F2F" w14:textId="694EAD70" w:rsidR="00CD13EE" w:rsidRPr="00CD13EE" w:rsidRDefault="00CD13EE" w:rsidP="00CD13EE">
            <w:pPr>
              <w:jc w:val="both"/>
              <w:rPr>
                <w:sz w:val="27"/>
                <w:szCs w:val="27"/>
                <w:lang w:val="en-US"/>
              </w:rPr>
            </w:pPr>
            <w:r w:rsidRPr="00CD13EE">
              <w:rPr>
                <w:sz w:val="27"/>
                <w:szCs w:val="27"/>
                <w:lang w:val="en-US"/>
              </w:rPr>
              <w:t>The Brook-</w:t>
            </w:r>
            <w:proofErr w:type="spellStart"/>
            <w:r w:rsidRPr="00CD13EE">
              <w:rPr>
                <w:sz w:val="27"/>
                <w:szCs w:val="27"/>
                <w:lang w:val="en-US"/>
              </w:rPr>
              <w:t>Eley</w:t>
            </w:r>
            <w:proofErr w:type="spellEnd"/>
            <w:r w:rsidRPr="00CD13EE">
              <w:rPr>
                <w:sz w:val="27"/>
                <w:szCs w:val="27"/>
                <w:lang w:val="en-US"/>
              </w:rPr>
              <w:t xml:space="preserve"> BARS framework for supervision has been developed with the relationship between the supervisor and student firmly at its core in the context of encouraging independent learning as much as possible. In doing so, it will extend more traditional learning </w:t>
            </w:r>
            <w:r w:rsidRPr="00CD13EE">
              <w:rPr>
                <w:sz w:val="27"/>
                <w:szCs w:val="27"/>
                <w:lang w:val="en-US"/>
              </w:rPr>
              <w:lastRenderedPageBreak/>
              <w:t xml:space="preserve">approaches and encourage a more holistic and integrated approach to supervised learning. Van </w:t>
            </w:r>
            <w:proofErr w:type="spellStart"/>
            <w:r w:rsidRPr="00CD13EE">
              <w:rPr>
                <w:sz w:val="27"/>
                <w:szCs w:val="27"/>
                <w:lang w:val="en-US"/>
              </w:rPr>
              <w:t>Hout</w:t>
            </w:r>
            <w:proofErr w:type="spellEnd"/>
            <w:r w:rsidRPr="00CD13EE">
              <w:rPr>
                <w:sz w:val="27"/>
                <w:szCs w:val="27"/>
                <w:lang w:val="en-US"/>
              </w:rPr>
              <w:t>-Wolters (2000) takes an in-depth look at self-directed learning and independent work and its relationship to active learning, saying that in addition to relationships it is really about how much activity is asked from the learner. Together, this engenders quality and, coincidentally, supports the next-level integration of supervision and project management into the framework. Independent learning is generally encouraged through use of the integrated framework, which can inherently assist in pushing-up the quality of the resulting work. This results in improvement in satisfaction, quality, and, as discussed in the outcome section, productivity.</w:t>
            </w:r>
          </w:p>
          <w:p w14:paraId="7AECBBC2" w14:textId="77777777" w:rsidR="00BC785E" w:rsidRPr="00CD13EE" w:rsidRDefault="00CD13EE" w:rsidP="00CD13EE">
            <w:pPr>
              <w:jc w:val="both"/>
              <w:rPr>
                <w:sz w:val="27"/>
                <w:szCs w:val="27"/>
                <w:lang w:val="en-US"/>
              </w:rPr>
            </w:pPr>
            <w:r w:rsidRPr="00CD13EE">
              <w:rPr>
                <w:sz w:val="27"/>
                <w:szCs w:val="27"/>
                <w:lang w:val="en-US"/>
              </w:rPr>
              <w:t>This combination of improvement is a laudable goal, which is achieved through application of the integrated (leadership and supervision models) framework. It is this integrated framework that is really innovative, and at the heart of this is a crucial competency of communication. The motivation for this integration occurred because the authors fully appreciate that the success of the student/candidate has a direct correlation with the success of the supervision, which effectively become shared goals. Finally, this new framework is probably applicable to other areas, making it part of a longitudinal development and range of application.</w:t>
            </w:r>
          </w:p>
          <w:p w14:paraId="0368CBA9" w14:textId="77777777" w:rsidR="00CD13EE" w:rsidRDefault="00CD13EE" w:rsidP="00CD13EE">
            <w:pPr>
              <w:jc w:val="both"/>
              <w:rPr>
                <w:b/>
                <w:color w:val="C00000"/>
                <w:sz w:val="52"/>
                <w:szCs w:val="52"/>
                <w:lang w:val="en-GB"/>
              </w:rPr>
            </w:pPr>
          </w:p>
          <w:p w14:paraId="6659B9CE" w14:textId="77777777" w:rsidR="00CD13EE" w:rsidRDefault="00CD13EE" w:rsidP="00CD13EE">
            <w:pPr>
              <w:jc w:val="both"/>
              <w:rPr>
                <w:sz w:val="27"/>
                <w:szCs w:val="27"/>
                <w:lang w:val="en-GB"/>
              </w:rPr>
            </w:pPr>
            <w:r>
              <w:rPr>
                <w:b/>
                <w:color w:val="C00000"/>
                <w:sz w:val="32"/>
                <w:szCs w:val="32"/>
                <w:lang w:val="en-GB"/>
              </w:rPr>
              <w:t>EXAMPLE</w:t>
            </w:r>
          </w:p>
          <w:p w14:paraId="7052E04F" w14:textId="77777777" w:rsidR="00CD13EE" w:rsidRDefault="00CD13EE" w:rsidP="00CD13EE">
            <w:pPr>
              <w:jc w:val="both"/>
              <w:rPr>
                <w:b/>
                <w:color w:val="C00000"/>
                <w:sz w:val="52"/>
                <w:szCs w:val="52"/>
                <w:lang w:val="en-GB"/>
              </w:rPr>
            </w:pPr>
          </w:p>
          <w:p w14:paraId="649E78C2" w14:textId="77777777" w:rsidR="00D83A68" w:rsidRPr="00C172A4" w:rsidRDefault="00D83A68" w:rsidP="00D83A68">
            <w:pPr>
              <w:jc w:val="both"/>
              <w:rPr>
                <w:lang w:val="en-GB"/>
              </w:rPr>
            </w:pPr>
            <w:r w:rsidRPr="00C172A4">
              <w:rPr>
                <w:bCs/>
                <w:sz w:val="27"/>
                <w:lang w:val="en-GB"/>
              </w:rPr>
              <w:t xml:space="preserve">This chapter </w:t>
            </w:r>
            <w:r>
              <w:rPr>
                <w:bCs/>
                <w:sz w:val="27"/>
                <w:lang w:val="en-GB"/>
              </w:rPr>
              <w:t>began with</w:t>
            </w:r>
            <w:r w:rsidRPr="00C172A4">
              <w:rPr>
                <w:bCs/>
                <w:sz w:val="27"/>
                <w:lang w:val="en-GB"/>
              </w:rPr>
              <w:t xml:space="preserve"> the hypothesis that </w:t>
            </w:r>
            <w:r w:rsidRPr="00C172A4">
              <w:rPr>
                <w:sz w:val="27"/>
                <w:szCs w:val="22"/>
                <w:lang w:val="en-GB"/>
              </w:rPr>
              <w:t xml:space="preserve">physical making and conceptual thinking can happen together, inspire each other, and build on each other. It described hands-on experiences with material construction made over several years in a </w:t>
            </w:r>
            <w:r>
              <w:rPr>
                <w:sz w:val="27"/>
                <w:szCs w:val="22"/>
                <w:lang w:val="en-GB"/>
              </w:rPr>
              <w:t>m</w:t>
            </w:r>
            <w:r w:rsidRPr="00C172A4">
              <w:rPr>
                <w:sz w:val="27"/>
                <w:szCs w:val="22"/>
                <w:lang w:val="en-GB"/>
              </w:rPr>
              <w:t xml:space="preserve">aking workshop series, observed tangible effects for the learning process, and, from the basis of these experiences and </w:t>
            </w:r>
            <w:r w:rsidRPr="00C172A4">
              <w:rPr>
                <w:sz w:val="27"/>
                <w:szCs w:val="22"/>
                <w:lang w:val="en-GB"/>
              </w:rPr>
              <w:lastRenderedPageBreak/>
              <w:t xml:space="preserve">observations and </w:t>
            </w:r>
            <w:r w:rsidRPr="00C172A4">
              <w:rPr>
                <w:bCs/>
                <w:sz w:val="27"/>
                <w:szCs w:val="22"/>
                <w:lang w:val="en-GB"/>
              </w:rPr>
              <w:t>a dialectical constructivist position</w:t>
            </w:r>
            <w:r w:rsidRPr="00C172A4">
              <w:rPr>
                <w:sz w:val="27"/>
                <w:szCs w:val="22"/>
                <w:lang w:val="en-GB"/>
              </w:rPr>
              <w:t>, proposed and sketched a model that identifies three kinds of learning transfers within and between subject domains and abstraction levels.</w:t>
            </w:r>
          </w:p>
          <w:p w14:paraId="2E8B8ECF" w14:textId="77777777" w:rsidR="00D83A68" w:rsidRPr="00C172A4" w:rsidRDefault="00D83A68" w:rsidP="00D83A68">
            <w:pPr>
              <w:jc w:val="both"/>
              <w:rPr>
                <w:lang w:val="en-GB"/>
              </w:rPr>
            </w:pPr>
            <w:r w:rsidRPr="00C172A4">
              <w:rPr>
                <w:bCs/>
                <w:sz w:val="27"/>
                <w:lang w:val="en-GB"/>
              </w:rPr>
              <w:tab/>
              <w:t xml:space="preserve">The learning process can be supported by the practical construction of artefacts through the direction it offers to learners, the structure that it implicitly introduces into the learning process </w:t>
            </w:r>
            <w:r w:rsidRPr="00C172A4">
              <w:rPr>
                <w:sz w:val="27"/>
                <w:lang w:val="en-GB"/>
              </w:rPr>
              <w:t>when an artefact is constructed or destructed</w:t>
            </w:r>
            <w:r w:rsidRPr="00C172A4">
              <w:rPr>
                <w:bCs/>
                <w:sz w:val="27"/>
                <w:lang w:val="en-GB"/>
              </w:rPr>
              <w:t xml:space="preserve">, the immediate feedback it provides, by acting as a mediating development catalyst, and by facilitating a can-do attitude in learners. </w:t>
            </w:r>
            <w:r w:rsidRPr="00C172A4">
              <w:rPr>
                <w:sz w:val="27"/>
                <w:lang w:val="en-GB"/>
              </w:rPr>
              <w:t xml:space="preserve">Of these, the conflict </w:t>
            </w:r>
            <w:r>
              <w:rPr>
                <w:sz w:val="27"/>
                <w:lang w:val="en-GB"/>
              </w:rPr>
              <w:t xml:space="preserve">that </w:t>
            </w:r>
            <w:r w:rsidRPr="00C172A4">
              <w:rPr>
                <w:sz w:val="27"/>
                <w:lang w:val="en-GB"/>
              </w:rPr>
              <w:t>material construction introduces into the cognitive process is, seen from a dialectical constructivist perspective, essential in forming people</w:t>
            </w:r>
            <w:r>
              <w:rPr>
                <w:sz w:val="27"/>
                <w:lang w:val="en-GB"/>
              </w:rPr>
              <w:t>’</w:t>
            </w:r>
            <w:r w:rsidRPr="00C172A4">
              <w:rPr>
                <w:sz w:val="27"/>
                <w:lang w:val="en-GB"/>
              </w:rPr>
              <w:t>s understanding and le</w:t>
            </w:r>
            <w:r>
              <w:rPr>
                <w:sz w:val="27"/>
                <w:lang w:val="en-GB"/>
              </w:rPr>
              <w:t xml:space="preserve">arning (see </w:t>
            </w:r>
            <w:proofErr w:type="spellStart"/>
            <w:r>
              <w:rPr>
                <w:sz w:val="27"/>
                <w:lang w:val="en-GB"/>
              </w:rPr>
              <w:t>Glasersfeld</w:t>
            </w:r>
            <w:proofErr w:type="spellEnd"/>
            <w:r>
              <w:rPr>
                <w:sz w:val="27"/>
                <w:lang w:val="en-GB"/>
              </w:rPr>
              <w:t>, 1984</w:t>
            </w:r>
            <w:r w:rsidRPr="00C172A4">
              <w:rPr>
                <w:sz w:val="27"/>
                <w:lang w:val="en-GB"/>
              </w:rPr>
              <w:t xml:space="preserve">): </w:t>
            </w:r>
            <w:r w:rsidRPr="00350517">
              <w:rPr>
                <w:i/>
                <w:sz w:val="27"/>
                <w:lang w:val="en-GB"/>
              </w:rPr>
              <w:t>“</w:t>
            </w:r>
            <w:r w:rsidRPr="00C172A4">
              <w:rPr>
                <w:i/>
                <w:iCs/>
                <w:sz w:val="27"/>
                <w:lang w:val="en-GB"/>
              </w:rPr>
              <w:t>Physical making opens a distinctive, speculative pathway for reflection, communication and intuition – in Kant</w:t>
            </w:r>
            <w:r>
              <w:rPr>
                <w:i/>
                <w:iCs/>
                <w:sz w:val="27"/>
                <w:lang w:val="en-GB"/>
              </w:rPr>
              <w:t>’</w:t>
            </w:r>
            <w:r w:rsidRPr="00C172A4">
              <w:rPr>
                <w:i/>
                <w:iCs/>
                <w:sz w:val="27"/>
                <w:lang w:val="en-GB"/>
              </w:rPr>
              <w:t>s or Husserl</w:t>
            </w:r>
            <w:r>
              <w:rPr>
                <w:i/>
                <w:iCs/>
                <w:sz w:val="27"/>
                <w:lang w:val="en-GB"/>
              </w:rPr>
              <w:t>’</w:t>
            </w:r>
            <w:r w:rsidRPr="00C172A4">
              <w:rPr>
                <w:i/>
                <w:iCs/>
                <w:sz w:val="27"/>
                <w:lang w:val="en-GB"/>
              </w:rPr>
              <w:t>s sense as immediate, pure experience in the flesh, being confronted with rather than complemented by the material experience</w:t>
            </w:r>
            <w:r>
              <w:rPr>
                <w:i/>
                <w:iCs/>
                <w:sz w:val="27"/>
                <w:lang w:val="en-GB"/>
              </w:rPr>
              <w:t>”</w:t>
            </w:r>
            <w:r w:rsidRPr="00C172A4">
              <w:rPr>
                <w:sz w:val="27"/>
                <w:lang w:val="en-GB"/>
              </w:rPr>
              <w:t xml:space="preserve"> (Cermak-</w:t>
            </w:r>
            <w:proofErr w:type="spellStart"/>
            <w:r w:rsidRPr="00C172A4">
              <w:rPr>
                <w:sz w:val="27"/>
                <w:lang w:val="en-GB"/>
              </w:rPr>
              <w:t>Sassenrath</w:t>
            </w:r>
            <w:proofErr w:type="spellEnd"/>
            <w:r w:rsidRPr="00C172A4">
              <w:rPr>
                <w:sz w:val="27"/>
                <w:lang w:val="en-GB"/>
              </w:rPr>
              <w:t xml:space="preserve"> &amp; Joseph</w:t>
            </w:r>
            <w:r>
              <w:rPr>
                <w:sz w:val="27"/>
                <w:lang w:val="en-GB"/>
              </w:rPr>
              <w:t>,</w:t>
            </w:r>
            <w:r w:rsidRPr="00C172A4">
              <w:rPr>
                <w:sz w:val="27"/>
                <w:lang w:val="en-GB"/>
              </w:rPr>
              <w:t xml:space="preserve"> 2014</w:t>
            </w:r>
            <w:r>
              <w:rPr>
                <w:sz w:val="27"/>
                <w:lang w:val="en-GB"/>
              </w:rPr>
              <w:t>:n.p.</w:t>
            </w:r>
            <w:r w:rsidRPr="00C172A4">
              <w:rPr>
                <w:sz w:val="27"/>
                <w:lang w:val="en-GB"/>
              </w:rPr>
              <w:t>)</w:t>
            </w:r>
            <w:r>
              <w:rPr>
                <w:sz w:val="27"/>
                <w:lang w:val="en-GB"/>
              </w:rPr>
              <w:t>.</w:t>
            </w:r>
            <w:r w:rsidRPr="00C172A4">
              <w:rPr>
                <w:sz w:val="27"/>
                <w:lang w:val="en-GB"/>
              </w:rPr>
              <w:t xml:space="preserve"> Thus, the main contribution of material construction to learning is taken to be </w:t>
            </w:r>
            <w:r w:rsidRPr="00350517">
              <w:rPr>
                <w:i/>
                <w:sz w:val="27"/>
                <w:lang w:val="en-GB"/>
              </w:rPr>
              <w:t>“</w:t>
            </w:r>
            <w:r w:rsidRPr="00C172A4">
              <w:rPr>
                <w:i/>
                <w:iCs/>
                <w:sz w:val="27"/>
                <w:lang w:val="en-GB"/>
              </w:rPr>
              <w:t>the tension of the challenge the existence and construction of physical artefacts poses</w:t>
            </w:r>
            <w:r w:rsidRPr="00350517">
              <w:rPr>
                <w:i/>
                <w:sz w:val="27"/>
                <w:lang w:val="en-GB"/>
              </w:rPr>
              <w:t>”</w:t>
            </w:r>
            <w:r w:rsidRPr="00C172A4">
              <w:rPr>
                <w:sz w:val="27"/>
                <w:lang w:val="en-GB"/>
              </w:rPr>
              <w:t xml:space="preserve"> (Cermak-</w:t>
            </w:r>
            <w:proofErr w:type="spellStart"/>
            <w:r w:rsidRPr="00C172A4">
              <w:rPr>
                <w:sz w:val="27"/>
                <w:lang w:val="en-GB"/>
              </w:rPr>
              <w:t>Sassenrath</w:t>
            </w:r>
            <w:proofErr w:type="spellEnd"/>
            <w:r w:rsidRPr="00C172A4">
              <w:rPr>
                <w:sz w:val="27"/>
                <w:lang w:val="en-GB"/>
              </w:rPr>
              <w:t xml:space="preserve"> &amp; Joseph</w:t>
            </w:r>
            <w:r>
              <w:rPr>
                <w:sz w:val="27"/>
                <w:lang w:val="en-GB"/>
              </w:rPr>
              <w:t>,</w:t>
            </w:r>
            <w:r w:rsidRPr="00C172A4">
              <w:rPr>
                <w:sz w:val="27"/>
                <w:lang w:val="en-GB"/>
              </w:rPr>
              <w:t xml:space="preserve"> 2014</w:t>
            </w:r>
            <w:r>
              <w:rPr>
                <w:sz w:val="27"/>
                <w:lang w:val="en-GB"/>
              </w:rPr>
              <w:t>:n.p.</w:t>
            </w:r>
            <w:r w:rsidRPr="00C172A4">
              <w:rPr>
                <w:sz w:val="27"/>
                <w:lang w:val="en-GB"/>
              </w:rPr>
              <w:t>).</w:t>
            </w:r>
          </w:p>
          <w:p w14:paraId="3AF256FE" w14:textId="77777777" w:rsidR="00D83A68" w:rsidRPr="00C172A4" w:rsidRDefault="00D83A68" w:rsidP="00D83A68">
            <w:pPr>
              <w:jc w:val="both"/>
              <w:rPr>
                <w:lang w:val="en-GB"/>
              </w:rPr>
            </w:pPr>
            <w:r w:rsidRPr="00C172A4">
              <w:rPr>
                <w:bCs/>
                <w:sz w:val="27"/>
                <w:lang w:val="en-GB"/>
              </w:rPr>
              <w:tab/>
              <w:t xml:space="preserve">The proposed model describes </w:t>
            </w:r>
            <w:r w:rsidRPr="00C172A4">
              <w:rPr>
                <w:sz w:val="27"/>
                <w:lang w:val="en-GB"/>
              </w:rPr>
              <w:t xml:space="preserve">three specific kinds of learning transfers on a continuum between material and conceptual construction: </w:t>
            </w:r>
            <w:r w:rsidRPr="00C172A4">
              <w:rPr>
                <w:i/>
                <w:iCs/>
                <w:sz w:val="27"/>
                <w:lang w:val="en-GB"/>
              </w:rPr>
              <w:t>Factual</w:t>
            </w:r>
            <w:r w:rsidRPr="00C172A4">
              <w:rPr>
                <w:sz w:val="27"/>
                <w:lang w:val="en-GB"/>
              </w:rPr>
              <w:t xml:space="preserve"> transfers happen across subject domains between similar or related applications, situations</w:t>
            </w:r>
            <w:r>
              <w:rPr>
                <w:sz w:val="27"/>
                <w:lang w:val="en-GB"/>
              </w:rPr>
              <w:t>,</w:t>
            </w:r>
            <w:r w:rsidRPr="00C172A4">
              <w:rPr>
                <w:sz w:val="27"/>
                <w:lang w:val="en-GB"/>
              </w:rPr>
              <w:t xml:space="preserve"> and contexts, based on </w:t>
            </w:r>
            <w:proofErr w:type="spellStart"/>
            <w:r w:rsidRPr="00C172A4">
              <w:rPr>
                <w:sz w:val="27"/>
                <w:lang w:val="en-GB"/>
              </w:rPr>
              <w:t>mimetical</w:t>
            </w:r>
            <w:proofErr w:type="spellEnd"/>
            <w:r w:rsidRPr="00C172A4">
              <w:rPr>
                <w:sz w:val="27"/>
                <w:lang w:val="en-GB"/>
              </w:rPr>
              <w:t>, analogue</w:t>
            </w:r>
            <w:r>
              <w:rPr>
                <w:sz w:val="27"/>
                <w:lang w:val="en-GB"/>
              </w:rPr>
              <w:t>,</w:t>
            </w:r>
            <w:r w:rsidRPr="00C172A4">
              <w:rPr>
                <w:sz w:val="27"/>
                <w:lang w:val="en-GB"/>
              </w:rPr>
              <w:t xml:space="preserve"> and associative matching. </w:t>
            </w:r>
            <w:r w:rsidRPr="00C172A4">
              <w:rPr>
                <w:i/>
                <w:iCs/>
                <w:sz w:val="27"/>
                <w:lang w:val="en-GB"/>
              </w:rPr>
              <w:t>Structural</w:t>
            </w:r>
            <w:r w:rsidRPr="00C172A4">
              <w:rPr>
                <w:sz w:val="27"/>
                <w:lang w:val="en-GB"/>
              </w:rPr>
              <w:t xml:space="preserve"> transfers happen vertically between abstraction levels from one system of reference into another and involve constructive translations and conversions. </w:t>
            </w:r>
            <w:r w:rsidRPr="00C172A4">
              <w:rPr>
                <w:i/>
                <w:iCs/>
                <w:sz w:val="27"/>
                <w:lang w:val="en-GB"/>
              </w:rPr>
              <w:t>Meta</w:t>
            </w:r>
            <w:r w:rsidRPr="00C172A4">
              <w:rPr>
                <w:sz w:val="27"/>
                <w:lang w:val="en-GB"/>
              </w:rPr>
              <w:t xml:space="preserve"> transfers include the reflexive experience of themselves.</w:t>
            </w:r>
          </w:p>
          <w:p w14:paraId="7E002629" w14:textId="77777777" w:rsidR="00D83A68" w:rsidRPr="00C172A4" w:rsidRDefault="00D83A68" w:rsidP="00D83A68">
            <w:pPr>
              <w:jc w:val="both"/>
              <w:rPr>
                <w:lang w:val="en-GB"/>
              </w:rPr>
            </w:pPr>
            <w:r w:rsidRPr="00C172A4">
              <w:rPr>
                <w:sz w:val="27"/>
                <w:lang w:val="en-GB"/>
              </w:rPr>
              <w:tab/>
              <w:t xml:space="preserve">These results may motivate the inclusion of the construction of material artefacts </w:t>
            </w:r>
            <w:r w:rsidRPr="00C172A4">
              <w:rPr>
                <w:sz w:val="27"/>
                <w:lang w:val="en-GB"/>
              </w:rPr>
              <w:lastRenderedPageBreak/>
              <w:t xml:space="preserve">in education </w:t>
            </w:r>
            <w:r>
              <w:rPr>
                <w:sz w:val="27"/>
                <w:lang w:val="en-GB"/>
              </w:rPr>
              <w:t>at</w:t>
            </w:r>
            <w:r w:rsidRPr="00C172A4">
              <w:rPr>
                <w:sz w:val="27"/>
                <w:lang w:val="en-GB"/>
              </w:rPr>
              <w:t xml:space="preserve"> the university level to </w:t>
            </w:r>
            <w:r w:rsidRPr="00C172A4">
              <w:rPr>
                <w:sz w:val="27"/>
                <w:szCs w:val="22"/>
                <w:lang w:val="en-GB"/>
              </w:rPr>
              <w:t xml:space="preserve">create innovative learning situations and </w:t>
            </w:r>
            <w:r w:rsidRPr="00C172A4">
              <w:rPr>
                <w:sz w:val="27"/>
                <w:lang w:val="en-GB"/>
              </w:rPr>
              <w:t>to benefit cognitive constructions such as conceptual thinking.</w:t>
            </w:r>
          </w:p>
          <w:p w14:paraId="74639BC1" w14:textId="1B7EF392" w:rsidR="00CD13EE" w:rsidRDefault="00CD13EE" w:rsidP="00CD13EE">
            <w:pPr>
              <w:jc w:val="both"/>
              <w:rPr>
                <w:b/>
                <w:color w:val="C00000"/>
                <w:sz w:val="52"/>
                <w:szCs w:val="52"/>
                <w:lang w:val="en-GB"/>
              </w:rPr>
            </w:pPr>
            <w:bookmarkStart w:id="0" w:name="_GoBack"/>
            <w:bookmarkEnd w:id="0"/>
          </w:p>
        </w:tc>
      </w:tr>
    </w:tbl>
    <w:p w14:paraId="44120270" w14:textId="77777777" w:rsidR="00BC785E" w:rsidRPr="00C224F2" w:rsidRDefault="00BC785E" w:rsidP="0069481F">
      <w:pPr>
        <w:jc w:val="both"/>
        <w:rPr>
          <w:b/>
          <w:color w:val="C00000"/>
          <w:sz w:val="32"/>
          <w:szCs w:val="32"/>
          <w:lang w:val="en-GB"/>
        </w:rPr>
      </w:pPr>
    </w:p>
    <w:sectPr w:rsidR="00BC785E" w:rsidRPr="00C224F2" w:rsidSect="002668C3">
      <w:pgSz w:w="11906" w:h="16838"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F6BDA" w14:textId="77777777" w:rsidR="006353AE" w:rsidRDefault="006353AE" w:rsidP="00C60CE3">
      <w:r>
        <w:separator/>
      </w:r>
    </w:p>
  </w:endnote>
  <w:endnote w:type="continuationSeparator" w:id="0">
    <w:p w14:paraId="3959F51D" w14:textId="77777777" w:rsidR="006353AE" w:rsidRDefault="006353AE" w:rsidP="00C6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31C5B" w14:textId="77777777" w:rsidR="006353AE" w:rsidRDefault="006353AE" w:rsidP="00C60CE3">
      <w:r>
        <w:separator/>
      </w:r>
    </w:p>
  </w:footnote>
  <w:footnote w:type="continuationSeparator" w:id="0">
    <w:p w14:paraId="34AA81DB" w14:textId="77777777" w:rsidR="006353AE" w:rsidRDefault="006353AE" w:rsidP="00C60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Oversk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Oversk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8"/>
    <w:multiLevelType w:val="multilevel"/>
    <w:tmpl w:val="AA1435A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0000000B"/>
    <w:multiLevelType w:val="multilevel"/>
    <w:tmpl w:val="C578475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07AC71A2"/>
    <w:multiLevelType w:val="hybridMultilevel"/>
    <w:tmpl w:val="72D82DA6"/>
    <w:lvl w:ilvl="0" w:tplc="E8AEE3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84200CE"/>
    <w:multiLevelType w:val="hybridMultilevel"/>
    <w:tmpl w:val="2064FA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E9E72A2"/>
    <w:multiLevelType w:val="hybridMultilevel"/>
    <w:tmpl w:val="E092D7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21843B1"/>
    <w:multiLevelType w:val="hybridMultilevel"/>
    <w:tmpl w:val="2C8EC8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7C93FA1"/>
    <w:multiLevelType w:val="hybridMultilevel"/>
    <w:tmpl w:val="1672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404876"/>
    <w:multiLevelType w:val="hybridMultilevel"/>
    <w:tmpl w:val="75BE756E"/>
    <w:lvl w:ilvl="0" w:tplc="8E5E188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7AC35E1"/>
    <w:multiLevelType w:val="hybridMultilevel"/>
    <w:tmpl w:val="4C70D258"/>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3" w15:restartNumberingAfterBreak="0">
    <w:nsid w:val="2BE3676D"/>
    <w:multiLevelType w:val="hybridMultilevel"/>
    <w:tmpl w:val="F59C00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894C87"/>
    <w:multiLevelType w:val="hybridMultilevel"/>
    <w:tmpl w:val="4AE6B3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BB56CF"/>
    <w:multiLevelType w:val="hybridMultilevel"/>
    <w:tmpl w:val="3000FD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0C06839"/>
    <w:multiLevelType w:val="hybridMultilevel"/>
    <w:tmpl w:val="599042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2B51775"/>
    <w:multiLevelType w:val="hybridMultilevel"/>
    <w:tmpl w:val="0B921A74"/>
    <w:lvl w:ilvl="0" w:tplc="8E5E188E">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355F3BE8"/>
    <w:multiLevelType w:val="hybridMultilevel"/>
    <w:tmpl w:val="F45E7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4172DC"/>
    <w:multiLevelType w:val="hybridMultilevel"/>
    <w:tmpl w:val="600293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FD33CAC"/>
    <w:multiLevelType w:val="hybridMultilevel"/>
    <w:tmpl w:val="8B1643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41E78FC"/>
    <w:multiLevelType w:val="hybridMultilevel"/>
    <w:tmpl w:val="6AB6679C"/>
    <w:lvl w:ilvl="0" w:tplc="200A699E">
      <w:start w:val="3"/>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110B5"/>
    <w:multiLevelType w:val="hybridMultilevel"/>
    <w:tmpl w:val="888C0E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9793AFD"/>
    <w:multiLevelType w:val="hybridMultilevel"/>
    <w:tmpl w:val="6C324A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9AF5422"/>
    <w:multiLevelType w:val="hybridMultilevel"/>
    <w:tmpl w:val="AEF800B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6F8C149D"/>
    <w:multiLevelType w:val="hybridMultilevel"/>
    <w:tmpl w:val="D8D4CA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77D4579"/>
    <w:multiLevelType w:val="hybridMultilevel"/>
    <w:tmpl w:val="B17096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936549E"/>
    <w:multiLevelType w:val="hybridMultilevel"/>
    <w:tmpl w:val="E774E856"/>
    <w:lvl w:ilvl="0" w:tplc="04060001">
      <w:start w:val="1"/>
      <w:numFmt w:val="bullet"/>
      <w:lvlText w:val=""/>
      <w:lvlJc w:val="left"/>
      <w:pPr>
        <w:ind w:left="644" w:hanging="360"/>
      </w:pPr>
      <w:rPr>
        <w:rFonts w:ascii="Symbol" w:hAnsi="Symbol" w:hint="default"/>
      </w:rPr>
    </w:lvl>
    <w:lvl w:ilvl="1" w:tplc="04060003">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8"/>
  </w:num>
  <w:num w:numId="7">
    <w:abstractNumId w:val="11"/>
  </w:num>
  <w:num w:numId="8">
    <w:abstractNumId w:val="27"/>
  </w:num>
  <w:num w:numId="9">
    <w:abstractNumId w:val="24"/>
  </w:num>
  <w:num w:numId="10">
    <w:abstractNumId w:val="21"/>
  </w:num>
  <w:num w:numId="11">
    <w:abstractNumId w:val="17"/>
  </w:num>
  <w:num w:numId="12">
    <w:abstractNumId w:val="10"/>
  </w:num>
  <w:num w:numId="13">
    <w:abstractNumId w:val="6"/>
  </w:num>
  <w:num w:numId="14">
    <w:abstractNumId w:val="18"/>
  </w:num>
  <w:num w:numId="15">
    <w:abstractNumId w:val="5"/>
  </w:num>
  <w:num w:numId="16">
    <w:abstractNumId w:val="4"/>
  </w:num>
  <w:num w:numId="17">
    <w:abstractNumId w:val="26"/>
  </w:num>
  <w:num w:numId="18">
    <w:abstractNumId w:val="7"/>
  </w:num>
  <w:num w:numId="19">
    <w:abstractNumId w:val="20"/>
  </w:num>
  <w:num w:numId="20">
    <w:abstractNumId w:val="9"/>
  </w:num>
  <w:num w:numId="21">
    <w:abstractNumId w:val="13"/>
  </w:num>
  <w:num w:numId="22">
    <w:abstractNumId w:val="15"/>
  </w:num>
  <w:num w:numId="23">
    <w:abstractNumId w:val="16"/>
  </w:num>
  <w:num w:numId="24">
    <w:abstractNumId w:val="14"/>
  </w:num>
  <w:num w:numId="25">
    <w:abstractNumId w:val="25"/>
  </w:num>
  <w:num w:numId="26">
    <w:abstractNumId w:val="23"/>
  </w:num>
  <w:num w:numId="27">
    <w:abstractNumId w:val="1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12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66"/>
    <w:rsid w:val="000038CB"/>
    <w:rsid w:val="000059F5"/>
    <w:rsid w:val="000069D9"/>
    <w:rsid w:val="00052419"/>
    <w:rsid w:val="0005502C"/>
    <w:rsid w:val="00061C94"/>
    <w:rsid w:val="00070610"/>
    <w:rsid w:val="00097619"/>
    <w:rsid w:val="000A2D36"/>
    <w:rsid w:val="000A757A"/>
    <w:rsid w:val="000E2712"/>
    <w:rsid w:val="000F760B"/>
    <w:rsid w:val="00114365"/>
    <w:rsid w:val="00117786"/>
    <w:rsid w:val="00131B01"/>
    <w:rsid w:val="00161270"/>
    <w:rsid w:val="00166138"/>
    <w:rsid w:val="00186564"/>
    <w:rsid w:val="001D2E87"/>
    <w:rsid w:val="00205B78"/>
    <w:rsid w:val="002150B2"/>
    <w:rsid w:val="00215591"/>
    <w:rsid w:val="0023038D"/>
    <w:rsid w:val="0026053C"/>
    <w:rsid w:val="00262D6B"/>
    <w:rsid w:val="002668C3"/>
    <w:rsid w:val="00267036"/>
    <w:rsid w:val="002A15B2"/>
    <w:rsid w:val="002A7C18"/>
    <w:rsid w:val="002D3317"/>
    <w:rsid w:val="002F3912"/>
    <w:rsid w:val="00312BF7"/>
    <w:rsid w:val="00352F97"/>
    <w:rsid w:val="003549B5"/>
    <w:rsid w:val="003776EA"/>
    <w:rsid w:val="003973C6"/>
    <w:rsid w:val="003C1FCD"/>
    <w:rsid w:val="003C53DA"/>
    <w:rsid w:val="003E3293"/>
    <w:rsid w:val="003E59B3"/>
    <w:rsid w:val="003F069D"/>
    <w:rsid w:val="00402A38"/>
    <w:rsid w:val="00412226"/>
    <w:rsid w:val="0043259F"/>
    <w:rsid w:val="00436913"/>
    <w:rsid w:val="00466373"/>
    <w:rsid w:val="00475B20"/>
    <w:rsid w:val="004F55F3"/>
    <w:rsid w:val="00500486"/>
    <w:rsid w:val="00502A01"/>
    <w:rsid w:val="00503676"/>
    <w:rsid w:val="00512D42"/>
    <w:rsid w:val="00543358"/>
    <w:rsid w:val="00550B7E"/>
    <w:rsid w:val="00554932"/>
    <w:rsid w:val="005700C4"/>
    <w:rsid w:val="005760DA"/>
    <w:rsid w:val="00576EBD"/>
    <w:rsid w:val="005B3054"/>
    <w:rsid w:val="005C450F"/>
    <w:rsid w:val="006037C0"/>
    <w:rsid w:val="006353AE"/>
    <w:rsid w:val="00656DB3"/>
    <w:rsid w:val="0069481F"/>
    <w:rsid w:val="006970CD"/>
    <w:rsid w:val="006B1EEE"/>
    <w:rsid w:val="006B5282"/>
    <w:rsid w:val="006D0F57"/>
    <w:rsid w:val="006D6D5F"/>
    <w:rsid w:val="00701C8A"/>
    <w:rsid w:val="007147D5"/>
    <w:rsid w:val="00723C78"/>
    <w:rsid w:val="007325DD"/>
    <w:rsid w:val="00735A16"/>
    <w:rsid w:val="00741371"/>
    <w:rsid w:val="00755560"/>
    <w:rsid w:val="00761E38"/>
    <w:rsid w:val="00762F6F"/>
    <w:rsid w:val="007C1A3B"/>
    <w:rsid w:val="007C4E97"/>
    <w:rsid w:val="007F4393"/>
    <w:rsid w:val="00815DCD"/>
    <w:rsid w:val="008A159E"/>
    <w:rsid w:val="008B4409"/>
    <w:rsid w:val="008D66B4"/>
    <w:rsid w:val="008E1F5B"/>
    <w:rsid w:val="008E7CE8"/>
    <w:rsid w:val="00924991"/>
    <w:rsid w:val="009356FD"/>
    <w:rsid w:val="00943CAA"/>
    <w:rsid w:val="00943CD8"/>
    <w:rsid w:val="00953376"/>
    <w:rsid w:val="009778F3"/>
    <w:rsid w:val="009868FA"/>
    <w:rsid w:val="009A1179"/>
    <w:rsid w:val="00A1464A"/>
    <w:rsid w:val="00A26B93"/>
    <w:rsid w:val="00A55C67"/>
    <w:rsid w:val="00A60899"/>
    <w:rsid w:val="00A715F4"/>
    <w:rsid w:val="00A94881"/>
    <w:rsid w:val="00A95BF0"/>
    <w:rsid w:val="00AA24A7"/>
    <w:rsid w:val="00AA4451"/>
    <w:rsid w:val="00AA6F07"/>
    <w:rsid w:val="00AC1AA1"/>
    <w:rsid w:val="00AE6372"/>
    <w:rsid w:val="00B0491D"/>
    <w:rsid w:val="00B15FC7"/>
    <w:rsid w:val="00B33083"/>
    <w:rsid w:val="00B47766"/>
    <w:rsid w:val="00B65F7A"/>
    <w:rsid w:val="00B67F93"/>
    <w:rsid w:val="00B93646"/>
    <w:rsid w:val="00BB440E"/>
    <w:rsid w:val="00BC785E"/>
    <w:rsid w:val="00C14D01"/>
    <w:rsid w:val="00C224F2"/>
    <w:rsid w:val="00C23353"/>
    <w:rsid w:val="00C27726"/>
    <w:rsid w:val="00C60CE3"/>
    <w:rsid w:val="00C81158"/>
    <w:rsid w:val="00C87933"/>
    <w:rsid w:val="00C97AA6"/>
    <w:rsid w:val="00CB19B0"/>
    <w:rsid w:val="00CD13EE"/>
    <w:rsid w:val="00CD326F"/>
    <w:rsid w:val="00CE39BA"/>
    <w:rsid w:val="00D031F6"/>
    <w:rsid w:val="00D3109E"/>
    <w:rsid w:val="00D46B12"/>
    <w:rsid w:val="00D64211"/>
    <w:rsid w:val="00D83A68"/>
    <w:rsid w:val="00DC45E7"/>
    <w:rsid w:val="00DD53FB"/>
    <w:rsid w:val="00E021F9"/>
    <w:rsid w:val="00EA1DC5"/>
    <w:rsid w:val="00EC7921"/>
    <w:rsid w:val="00ED3E6D"/>
    <w:rsid w:val="00F051C5"/>
    <w:rsid w:val="00F058E0"/>
    <w:rsid w:val="00F26D83"/>
    <w:rsid w:val="00F53DD2"/>
    <w:rsid w:val="00F571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ECE5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0F57"/>
    <w:rPr>
      <w:sz w:val="24"/>
      <w:szCs w:val="24"/>
    </w:rPr>
  </w:style>
  <w:style w:type="paragraph" w:styleId="Overskrift1">
    <w:name w:val="heading 1"/>
    <w:basedOn w:val="Normal"/>
    <w:next w:val="Normal"/>
    <w:qFormat/>
    <w:pPr>
      <w:keepNext/>
      <w:numPr>
        <w:numId w:val="1"/>
      </w:numPr>
      <w:suppressAutoHyphens/>
      <w:spacing w:before="240" w:after="60"/>
      <w:outlineLvl w:val="0"/>
    </w:pPr>
    <w:rPr>
      <w:rFonts w:cs="Arial"/>
      <w:b/>
      <w:bCs/>
      <w:kern w:val="1"/>
      <w:sz w:val="52"/>
      <w:szCs w:val="32"/>
      <w:lang w:val="en-US" w:eastAsia="ar-SA"/>
    </w:rPr>
  </w:style>
  <w:style w:type="paragraph" w:styleId="Overskrift3">
    <w:name w:val="heading 3"/>
    <w:basedOn w:val="Normal"/>
    <w:next w:val="Normal"/>
    <w:qFormat/>
    <w:pPr>
      <w:keepNext/>
      <w:numPr>
        <w:ilvl w:val="2"/>
        <w:numId w:val="1"/>
      </w:numPr>
      <w:suppressAutoHyphens/>
      <w:spacing w:before="240" w:after="60"/>
      <w:outlineLvl w:val="2"/>
    </w:pPr>
    <w:rPr>
      <w:rFonts w:cs="Arial"/>
      <w:b/>
      <w:bCs/>
      <w:sz w:val="32"/>
      <w:szCs w:val="26"/>
      <w:lang w:val="en-US"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Standardskrifttypeiafsnit1">
    <w:name w:val="Standardskrifttype i afsnit1"/>
  </w:style>
  <w:style w:type="paragraph" w:styleId="Overskrift">
    <w:name w:val="TOC Heading"/>
    <w:basedOn w:val="Normal"/>
    <w:next w:val="Brdtekst"/>
    <w:uiPriority w:val="39"/>
    <w:qFormat/>
    <w:pPr>
      <w:keepNext/>
      <w:suppressAutoHyphens/>
      <w:spacing w:before="240" w:after="120"/>
    </w:pPr>
    <w:rPr>
      <w:rFonts w:ascii="Arial" w:eastAsia="MS Mincho" w:hAnsi="Arial" w:cs="Tahoma"/>
      <w:sz w:val="28"/>
      <w:szCs w:val="28"/>
      <w:lang w:val="en-US" w:eastAsia="ar-SA"/>
    </w:rPr>
  </w:style>
  <w:style w:type="paragraph" w:styleId="Brdtekst">
    <w:name w:val="Body Text"/>
    <w:basedOn w:val="Normal"/>
    <w:pPr>
      <w:suppressAutoHyphens/>
      <w:spacing w:after="120"/>
    </w:pPr>
    <w:rPr>
      <w:lang w:val="en-US" w:eastAsia="ar-SA"/>
    </w:rPr>
  </w:style>
  <w:style w:type="paragraph" w:styleId="Liste">
    <w:name w:val="List"/>
    <w:basedOn w:val="Normal"/>
    <w:pPr>
      <w:suppressAutoHyphens/>
      <w:ind w:left="283" w:hanging="283"/>
    </w:pPr>
    <w:rPr>
      <w:lang w:val="en-US" w:eastAsia="ar-SA"/>
    </w:rPr>
  </w:style>
  <w:style w:type="paragraph" w:customStyle="1" w:styleId="Billedtekst1">
    <w:name w:val="Billedtekst1"/>
    <w:basedOn w:val="Normal"/>
    <w:pPr>
      <w:suppressLineNumbers/>
      <w:suppressAutoHyphens/>
      <w:spacing w:before="120" w:after="120"/>
    </w:pPr>
    <w:rPr>
      <w:rFonts w:cs="Tahoma"/>
      <w:i/>
      <w:iCs/>
      <w:lang w:val="en-US" w:eastAsia="ar-SA"/>
    </w:rPr>
  </w:style>
  <w:style w:type="paragraph" w:customStyle="1" w:styleId="Indeks">
    <w:name w:val="Indeks"/>
    <w:basedOn w:val="Normal"/>
    <w:pPr>
      <w:suppressLineNumbers/>
      <w:suppressAutoHyphens/>
    </w:pPr>
    <w:rPr>
      <w:rFonts w:cs="Tahoma"/>
      <w:lang w:val="en-US" w:eastAsia="ar-SA"/>
    </w:rPr>
  </w:style>
  <w:style w:type="paragraph" w:customStyle="1" w:styleId="Textinfigure">
    <w:name w:val="Text in figure"/>
    <w:basedOn w:val="Normal"/>
    <w:pPr>
      <w:suppressAutoHyphens/>
      <w:spacing w:line="324" w:lineRule="exact"/>
      <w:jc w:val="both"/>
    </w:pPr>
    <w:rPr>
      <w:rFonts w:ascii="Arial" w:hAnsi="Arial"/>
      <w:sz w:val="20"/>
      <w:szCs w:val="22"/>
      <w:lang w:val="en-US" w:eastAsia="ar-SA"/>
    </w:rPr>
  </w:style>
  <w:style w:type="paragraph" w:customStyle="1" w:styleId="Paragraphsubtitle">
    <w:name w:val="Paragraph subtitle"/>
    <w:basedOn w:val="Normal"/>
    <w:pPr>
      <w:suppressAutoHyphens/>
      <w:spacing w:line="324" w:lineRule="exact"/>
    </w:pPr>
    <w:rPr>
      <w:i/>
      <w:sz w:val="32"/>
      <w:lang w:val="en-US" w:eastAsia="ar-SA"/>
    </w:rPr>
  </w:style>
  <w:style w:type="paragraph" w:customStyle="1" w:styleId="Bodytext135">
    <w:name w:val="Bodytext 13.5"/>
    <w:basedOn w:val="Normal"/>
    <w:pPr>
      <w:suppressAutoHyphens/>
      <w:jc w:val="both"/>
    </w:pPr>
    <w:rPr>
      <w:sz w:val="27"/>
      <w:lang w:val="en-US" w:eastAsia="ar-SA"/>
    </w:rPr>
  </w:style>
  <w:style w:type="paragraph" w:customStyle="1" w:styleId="Quotations">
    <w:name w:val="Quotations"/>
    <w:basedOn w:val="Normal"/>
    <w:pPr>
      <w:suppressAutoHyphens/>
      <w:spacing w:line="324" w:lineRule="exact"/>
      <w:ind w:left="255" w:right="255"/>
      <w:jc w:val="both"/>
    </w:pPr>
    <w:rPr>
      <w:i/>
      <w:sz w:val="27"/>
      <w:lang w:val="en-US" w:eastAsia="ar-SA"/>
    </w:rPr>
  </w:style>
  <w:style w:type="paragraph" w:customStyle="1" w:styleId="Hangingindent">
    <w:name w:val="Hanging indent"/>
    <w:basedOn w:val="Brdtekst"/>
    <w:pPr>
      <w:spacing w:after="0" w:line="323" w:lineRule="exact"/>
      <w:ind w:left="283" w:hanging="283"/>
    </w:pPr>
    <w:rPr>
      <w:sz w:val="27"/>
      <w:szCs w:val="20"/>
      <w:lang w:val="en-GB"/>
    </w:rPr>
  </w:style>
  <w:style w:type="paragraph" w:customStyle="1" w:styleId="Tabelindhold">
    <w:name w:val="Tabelindhold"/>
    <w:basedOn w:val="Normal"/>
    <w:pPr>
      <w:suppressLineNumbers/>
      <w:suppressAutoHyphens/>
    </w:pPr>
    <w:rPr>
      <w:lang w:val="en-US" w:eastAsia="ar-SA"/>
    </w:rPr>
  </w:style>
  <w:style w:type="paragraph" w:customStyle="1" w:styleId="Tabeloverskrift">
    <w:name w:val="Tabeloverskrift"/>
    <w:basedOn w:val="Tabelindhold"/>
    <w:pPr>
      <w:jc w:val="center"/>
    </w:pPr>
    <w:rPr>
      <w:b/>
      <w:bCs/>
    </w:rPr>
  </w:style>
  <w:style w:type="character" w:styleId="Strk">
    <w:name w:val="Strong"/>
    <w:basedOn w:val="Standardskrifttypeiafsnit"/>
    <w:uiPriority w:val="22"/>
    <w:qFormat/>
    <w:rsid w:val="00B47766"/>
    <w:rPr>
      <w:b/>
      <w:bCs/>
    </w:rPr>
  </w:style>
  <w:style w:type="paragraph" w:styleId="Markeringsbobletekst">
    <w:name w:val="Balloon Text"/>
    <w:basedOn w:val="Normal"/>
    <w:link w:val="MarkeringsbobletekstTegn"/>
    <w:uiPriority w:val="99"/>
    <w:semiHidden/>
    <w:unhideWhenUsed/>
    <w:rsid w:val="00F051C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51C5"/>
    <w:rPr>
      <w:rFonts w:ascii="Tahoma" w:hAnsi="Tahoma" w:cs="Tahoma"/>
      <w:sz w:val="16"/>
      <w:szCs w:val="16"/>
      <w:lang w:val="en-US" w:eastAsia="ar-SA"/>
    </w:rPr>
  </w:style>
  <w:style w:type="character" w:styleId="Hyperlink">
    <w:name w:val="Hyperlink"/>
    <w:basedOn w:val="Standardskrifttypeiafsnit"/>
    <w:uiPriority w:val="99"/>
    <w:unhideWhenUsed/>
    <w:rsid w:val="004F55F3"/>
    <w:rPr>
      <w:color w:val="0000FF" w:themeColor="hyperlink"/>
      <w:u w:val="single"/>
    </w:rPr>
  </w:style>
  <w:style w:type="paragraph" w:styleId="Fodnotetekst">
    <w:name w:val="footnote text"/>
    <w:basedOn w:val="Normal"/>
    <w:link w:val="FodnotetekstTegn"/>
    <w:uiPriority w:val="99"/>
    <w:unhideWhenUsed/>
    <w:rsid w:val="00C60CE3"/>
    <w:pPr>
      <w:suppressAutoHyphens/>
    </w:pPr>
    <w:rPr>
      <w:lang w:val="en-US" w:eastAsia="ar-SA"/>
    </w:rPr>
  </w:style>
  <w:style w:type="character" w:customStyle="1" w:styleId="FodnotetekstTegn">
    <w:name w:val="Fodnotetekst Tegn"/>
    <w:basedOn w:val="Standardskrifttypeiafsnit"/>
    <w:link w:val="Fodnotetekst"/>
    <w:uiPriority w:val="99"/>
    <w:rsid w:val="00C60CE3"/>
    <w:rPr>
      <w:sz w:val="24"/>
      <w:szCs w:val="24"/>
      <w:lang w:val="en-US" w:eastAsia="ar-SA"/>
    </w:rPr>
  </w:style>
  <w:style w:type="character" w:styleId="Fodnotehenvisning">
    <w:name w:val="footnote reference"/>
    <w:basedOn w:val="Standardskrifttypeiafsnit"/>
    <w:uiPriority w:val="99"/>
    <w:unhideWhenUsed/>
    <w:rsid w:val="00C60CE3"/>
    <w:rPr>
      <w:vertAlign w:val="superscript"/>
    </w:rPr>
  </w:style>
  <w:style w:type="character" w:styleId="Kommentarhenvisning">
    <w:name w:val="annotation reference"/>
    <w:basedOn w:val="Standardskrifttypeiafsnit"/>
    <w:uiPriority w:val="99"/>
    <w:semiHidden/>
    <w:unhideWhenUsed/>
    <w:rsid w:val="00C60CE3"/>
    <w:rPr>
      <w:sz w:val="16"/>
      <w:szCs w:val="16"/>
    </w:rPr>
  </w:style>
  <w:style w:type="paragraph" w:styleId="Kommentartekst">
    <w:name w:val="annotation text"/>
    <w:basedOn w:val="Normal"/>
    <w:link w:val="KommentartekstTegn"/>
    <w:uiPriority w:val="99"/>
    <w:semiHidden/>
    <w:unhideWhenUsed/>
    <w:rsid w:val="00C60CE3"/>
    <w:pPr>
      <w:spacing w:after="200"/>
    </w:pPr>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semiHidden/>
    <w:rsid w:val="00C60CE3"/>
    <w:rPr>
      <w:rFonts w:asciiTheme="minorHAnsi" w:eastAsiaTheme="minorHAnsi" w:hAnsiTheme="minorHAnsi" w:cstheme="minorBidi"/>
      <w:lang w:val="en-US" w:eastAsia="en-US"/>
    </w:rPr>
  </w:style>
  <w:style w:type="paragraph" w:styleId="Listeafsnit">
    <w:name w:val="List Paragraph"/>
    <w:basedOn w:val="Normal"/>
    <w:uiPriority w:val="34"/>
    <w:qFormat/>
    <w:rsid w:val="008E7CE8"/>
    <w:pPr>
      <w:suppressAutoHyphens/>
      <w:ind w:left="720"/>
      <w:contextualSpacing/>
    </w:pPr>
    <w:rPr>
      <w:lang w:val="en-US" w:eastAsia="ar-SA"/>
    </w:rPr>
  </w:style>
  <w:style w:type="paragraph" w:styleId="Sidehoved">
    <w:name w:val="header"/>
    <w:link w:val="SidehovedTegn"/>
    <w:rsid w:val="008E7CE8"/>
    <w:pPr>
      <w:pBdr>
        <w:top w:val="nil"/>
        <w:left w:val="nil"/>
        <w:bottom w:val="nil"/>
        <w:right w:val="nil"/>
        <w:between w:val="nil"/>
        <w:bar w:val="nil"/>
      </w:pBdr>
      <w:tabs>
        <w:tab w:val="center" w:pos="4680"/>
        <w:tab w:val="right" w:pos="9360"/>
      </w:tabs>
    </w:pPr>
    <w:rPr>
      <w:rFonts w:ascii="Trebuchet MS" w:eastAsia="Arial Unicode MS" w:hAnsi="Trebuchet MS" w:cs="Arial Unicode MS"/>
      <w:color w:val="000000"/>
      <w:sz w:val="22"/>
      <w:szCs w:val="22"/>
      <w:u w:color="000000"/>
      <w:bdr w:val="nil"/>
      <w:lang w:val="en-US"/>
    </w:rPr>
  </w:style>
  <w:style w:type="character" w:customStyle="1" w:styleId="SidehovedTegn">
    <w:name w:val="Sidehoved Tegn"/>
    <w:basedOn w:val="Standardskrifttypeiafsnit"/>
    <w:link w:val="Sidehoved"/>
    <w:rsid w:val="008E7CE8"/>
    <w:rPr>
      <w:rFonts w:ascii="Trebuchet MS" w:eastAsia="Arial Unicode MS" w:hAnsi="Trebuchet MS" w:cs="Arial Unicode MS"/>
      <w:color w:val="000000"/>
      <w:sz w:val="22"/>
      <w:szCs w:val="22"/>
      <w:u w:color="000000"/>
      <w:bdr w:val="nil"/>
      <w:lang w:val="en-US"/>
    </w:rPr>
  </w:style>
  <w:style w:type="table" w:styleId="Tabel-Gitter">
    <w:name w:val="Table Grid"/>
    <w:basedOn w:val="Tabel-Normal"/>
    <w:uiPriority w:val="59"/>
    <w:rsid w:val="00AC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970CD"/>
    <w:pPr>
      <w:spacing w:line="276" w:lineRule="auto"/>
    </w:pPr>
    <w:rPr>
      <w:rFonts w:ascii="Arial" w:eastAsia="Arial" w:hAnsi="Arial" w:cs="Arial"/>
      <w:color w:val="000000"/>
      <w:sz w:val="22"/>
      <w:szCs w:val="22"/>
      <w:lang w:val="en-AU" w:eastAsia="en-US"/>
    </w:rPr>
  </w:style>
  <w:style w:type="character" w:customStyle="1" w:styleId="apple-converted-space">
    <w:name w:val="apple-converted-space"/>
    <w:basedOn w:val="Standardskrifttypeiafsnit"/>
    <w:rsid w:val="005700C4"/>
  </w:style>
  <w:style w:type="paragraph" w:customStyle="1" w:styleId="Blockquote">
    <w:name w:val="Block quote"/>
    <w:basedOn w:val="Normal"/>
    <w:link w:val="BlockquoteTegn"/>
    <w:qFormat/>
    <w:rsid w:val="00723C78"/>
    <w:pPr>
      <w:suppressAutoHyphens/>
      <w:spacing w:before="120" w:after="120"/>
      <w:ind w:left="567"/>
      <w:jc w:val="both"/>
    </w:pPr>
    <w:rPr>
      <w:i/>
      <w:sz w:val="27"/>
      <w:szCs w:val="27"/>
      <w:lang w:val="en-GB" w:eastAsia="ar-SA"/>
    </w:rPr>
  </w:style>
  <w:style w:type="character" w:customStyle="1" w:styleId="BlockquoteTegn">
    <w:name w:val="Block quote Tegn"/>
    <w:basedOn w:val="Standardskrifttypeiafsnit"/>
    <w:link w:val="Blockquote"/>
    <w:rsid w:val="00723C78"/>
    <w:rPr>
      <w:i/>
      <w:sz w:val="27"/>
      <w:szCs w:val="27"/>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9465">
      <w:bodyDiv w:val="1"/>
      <w:marLeft w:val="0"/>
      <w:marRight w:val="0"/>
      <w:marTop w:val="0"/>
      <w:marBottom w:val="0"/>
      <w:divBdr>
        <w:top w:val="none" w:sz="0" w:space="0" w:color="auto"/>
        <w:left w:val="none" w:sz="0" w:space="0" w:color="auto"/>
        <w:bottom w:val="none" w:sz="0" w:space="0" w:color="auto"/>
        <w:right w:val="none" w:sz="0" w:space="0" w:color="auto"/>
      </w:divBdr>
    </w:div>
    <w:div w:id="304942537">
      <w:bodyDiv w:val="1"/>
      <w:marLeft w:val="0"/>
      <w:marRight w:val="0"/>
      <w:marTop w:val="0"/>
      <w:marBottom w:val="0"/>
      <w:divBdr>
        <w:top w:val="none" w:sz="0" w:space="0" w:color="auto"/>
        <w:left w:val="none" w:sz="0" w:space="0" w:color="auto"/>
        <w:bottom w:val="none" w:sz="0" w:space="0" w:color="auto"/>
        <w:right w:val="none" w:sz="0" w:space="0" w:color="auto"/>
      </w:divBdr>
    </w:div>
    <w:div w:id="313799095">
      <w:bodyDiv w:val="1"/>
      <w:marLeft w:val="0"/>
      <w:marRight w:val="0"/>
      <w:marTop w:val="0"/>
      <w:marBottom w:val="0"/>
      <w:divBdr>
        <w:top w:val="none" w:sz="0" w:space="0" w:color="auto"/>
        <w:left w:val="none" w:sz="0" w:space="0" w:color="auto"/>
        <w:bottom w:val="none" w:sz="0" w:space="0" w:color="auto"/>
        <w:right w:val="none" w:sz="0" w:space="0" w:color="auto"/>
      </w:divBdr>
    </w:div>
    <w:div w:id="448940098">
      <w:bodyDiv w:val="1"/>
      <w:marLeft w:val="0"/>
      <w:marRight w:val="0"/>
      <w:marTop w:val="0"/>
      <w:marBottom w:val="0"/>
      <w:divBdr>
        <w:top w:val="none" w:sz="0" w:space="0" w:color="auto"/>
        <w:left w:val="none" w:sz="0" w:space="0" w:color="auto"/>
        <w:bottom w:val="none" w:sz="0" w:space="0" w:color="auto"/>
        <w:right w:val="none" w:sz="0" w:space="0" w:color="auto"/>
      </w:divBdr>
    </w:div>
    <w:div w:id="766196115">
      <w:bodyDiv w:val="1"/>
      <w:marLeft w:val="0"/>
      <w:marRight w:val="0"/>
      <w:marTop w:val="0"/>
      <w:marBottom w:val="0"/>
      <w:divBdr>
        <w:top w:val="none" w:sz="0" w:space="0" w:color="auto"/>
        <w:left w:val="none" w:sz="0" w:space="0" w:color="auto"/>
        <w:bottom w:val="none" w:sz="0" w:space="0" w:color="auto"/>
        <w:right w:val="none" w:sz="0" w:space="0" w:color="auto"/>
      </w:divBdr>
    </w:div>
    <w:div w:id="1549756033">
      <w:bodyDiv w:val="1"/>
      <w:marLeft w:val="0"/>
      <w:marRight w:val="0"/>
      <w:marTop w:val="0"/>
      <w:marBottom w:val="0"/>
      <w:divBdr>
        <w:top w:val="none" w:sz="0" w:space="0" w:color="auto"/>
        <w:left w:val="none" w:sz="0" w:space="0" w:color="auto"/>
        <w:bottom w:val="none" w:sz="0" w:space="0" w:color="auto"/>
        <w:right w:val="none" w:sz="0" w:space="0" w:color="auto"/>
      </w:divBdr>
    </w:div>
    <w:div w:id="1658802266">
      <w:bodyDiv w:val="1"/>
      <w:marLeft w:val="0"/>
      <w:marRight w:val="0"/>
      <w:marTop w:val="0"/>
      <w:marBottom w:val="0"/>
      <w:divBdr>
        <w:top w:val="none" w:sz="0" w:space="0" w:color="auto"/>
        <w:left w:val="none" w:sz="0" w:space="0" w:color="auto"/>
        <w:bottom w:val="none" w:sz="0" w:space="0" w:color="auto"/>
        <w:right w:val="none" w:sz="0" w:space="0" w:color="auto"/>
      </w:divBdr>
    </w:div>
    <w:div w:id="1968465258">
      <w:bodyDiv w:val="1"/>
      <w:marLeft w:val="0"/>
      <w:marRight w:val="0"/>
      <w:marTop w:val="0"/>
      <w:marBottom w:val="0"/>
      <w:divBdr>
        <w:top w:val="none" w:sz="0" w:space="0" w:color="auto"/>
        <w:left w:val="none" w:sz="0" w:space="0" w:color="auto"/>
        <w:bottom w:val="none" w:sz="0" w:space="0" w:color="auto"/>
        <w:right w:val="none" w:sz="0" w:space="0" w:color="auto"/>
      </w:divBdr>
    </w:div>
    <w:div w:id="21172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Fay05</b:Tag>
    <b:SourceType>ArticleInAPeriodical</b:SourceType>
    <b:Guid>{F2EC30C9-112D-487C-BA4F-53D358A485FA}</b:Guid>
    <b:Title>Evaluation of entrepreneurship education: behaviour permorming or intention increasing?</b:Title>
    <b:Year>2005</b:Year>
    <b:Author>
      <b:Author>
        <b:NameList>
          <b:Person>
            <b:Last>Fayolle</b:Last>
            <b:First>Alain</b:First>
          </b:Person>
        </b:NameList>
      </b:Author>
    </b:Author>
    <b:PeriodicalTitle>International Journal of Entrepreneruship and Small Business</b:PeriodicalTitle>
    <b:Month>Vol 2, NO. 1</b:Month>
    <b:Pages>89-98</b:Pages>
    <b:RefOrder>1</b:RefOrder>
  </b:Source>
</b:Sources>
</file>

<file path=customXml/itemProps1.xml><?xml version="1.0" encoding="utf-8"?>
<ds:datastoreItem xmlns:ds="http://schemas.openxmlformats.org/officeDocument/2006/customXml" ds:itemID="{69CD3869-67BD-9048-883D-7A0254B9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39</Pages>
  <Words>9028</Words>
  <Characters>55073</Characters>
  <Application>Microsoft Office Word</Application>
  <DocSecurity>0</DocSecurity>
  <Lines>458</Lines>
  <Paragraphs>127</Paragraphs>
  <ScaleCrop>false</ScaleCrop>
  <HeadingPairs>
    <vt:vector size="2" baseType="variant">
      <vt:variant>
        <vt:lpstr>Titel</vt:lpstr>
      </vt:variant>
      <vt:variant>
        <vt:i4>1</vt:i4>
      </vt:variant>
    </vt:vector>
  </HeadingPairs>
  <TitlesOfParts>
    <vt:vector size="1" baseType="lpstr">
      <vt:lpstr>LIHE ’10</vt:lpstr>
    </vt:vector>
  </TitlesOfParts>
  <Company/>
  <LinksUpToDate>false</LinksUpToDate>
  <CharactersWithSpaces>63974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LIHE ’10</dc:title>
  <dc:creator>pbr</dc:creator>
  <cp:lastModifiedBy>Claus Nygaard</cp:lastModifiedBy>
  <cp:revision>10</cp:revision>
  <cp:lastPrinted>2013-10-21T03:06:00Z</cp:lastPrinted>
  <dcterms:created xsi:type="dcterms:W3CDTF">2019-08-20T11:28:00Z</dcterms:created>
  <dcterms:modified xsi:type="dcterms:W3CDTF">2019-08-20T12:07:00Z</dcterms:modified>
</cp:coreProperties>
</file>